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35EA" w14:textId="77777777" w:rsidR="000D6862" w:rsidRDefault="004179E2" w:rsidP="00DE7A0C">
      <w:pPr>
        <w:pStyle w:val="Title"/>
      </w:pPr>
      <w:r>
        <w:t xml:space="preserve">Word </w:t>
      </w:r>
      <w:r w:rsidR="000D6862">
        <w:t>submission template for Advances in Geochemistry and Cosmochemistry</w:t>
      </w:r>
    </w:p>
    <w:p w14:paraId="6D4F2C56" w14:textId="7E67EAFF" w:rsidR="00CC6E03" w:rsidRPr="006279AE" w:rsidRDefault="00CC6E03" w:rsidP="006279AE">
      <w:pPr>
        <w:pStyle w:val="Authors"/>
        <w:spacing w:line="259" w:lineRule="auto"/>
      </w:pPr>
      <w:r w:rsidRPr="00E01EFD">
        <w:t>S. Firstauthor</w:t>
      </w:r>
      <w:r w:rsidRPr="006E15BA">
        <w:rPr>
          <w:vertAlign w:val="superscript"/>
        </w:rPr>
        <w:t>1,*</w:t>
      </w:r>
      <w:r w:rsidRPr="00E01EFD">
        <w:t>, O. Secondauthor</w:t>
      </w:r>
      <w:r w:rsidRPr="006E15BA">
        <w:rPr>
          <w:vertAlign w:val="superscript"/>
        </w:rPr>
        <w:t>2</w:t>
      </w:r>
      <w:r w:rsidRPr="00E01EFD">
        <w:t>, and A. Thirdauthor</w:t>
      </w:r>
      <w:r w:rsidRPr="006E15BA">
        <w:rPr>
          <w:vertAlign w:val="superscript"/>
        </w:rPr>
        <w:t>1,3</w:t>
      </w:r>
    </w:p>
    <w:p w14:paraId="1164DEB3" w14:textId="77777777" w:rsidR="00CC6E03" w:rsidRDefault="00CC6E03" w:rsidP="00D309C5">
      <w:r w:rsidRPr="00CC6E03">
        <w:rPr>
          <w:vertAlign w:val="superscript"/>
        </w:rPr>
        <w:t>1</w:t>
      </w:r>
      <w:r>
        <w:t>Department of Earth Sciences, A University, City, Country</w:t>
      </w:r>
    </w:p>
    <w:p w14:paraId="65C02B74" w14:textId="77777777" w:rsidR="00CC6E03" w:rsidRDefault="00CC6E03" w:rsidP="00D309C5">
      <w:r w:rsidRPr="00CC6E03">
        <w:rPr>
          <w:vertAlign w:val="superscript"/>
        </w:rPr>
        <w:t>2</w:t>
      </w:r>
      <w:r>
        <w:t>School of Earth Sciences, Another University, City, Country</w:t>
      </w:r>
    </w:p>
    <w:p w14:paraId="184FE459" w14:textId="77777777" w:rsidR="00CC6E03" w:rsidRDefault="00CC6E03" w:rsidP="00D309C5">
      <w:r w:rsidRPr="00CC6E03">
        <w:rPr>
          <w:vertAlign w:val="superscript"/>
        </w:rPr>
        <w:t>3</w:t>
      </w:r>
      <w:r>
        <w:t>Center for Studying Cool Things, University of X, Country</w:t>
      </w:r>
    </w:p>
    <w:p w14:paraId="4BF7F0B0" w14:textId="703B4561" w:rsidR="00CC6E03" w:rsidRDefault="00CC6E03" w:rsidP="00D309C5">
      <w:r w:rsidRPr="003061BC">
        <w:t>*</w:t>
      </w:r>
      <w:r w:rsidR="008F17A5">
        <w:t xml:space="preserve">Corresponding author: </w:t>
      </w:r>
      <w:r w:rsidR="001B38E4" w:rsidRPr="001B38E4">
        <w:t>corresponding.author@mailbox.edu</w:t>
      </w:r>
    </w:p>
    <w:p w14:paraId="01D97F49" w14:textId="77777777" w:rsidR="00CC6E03" w:rsidRDefault="00CC6E03" w:rsidP="00CC6E03">
      <w:pPr>
        <w:pStyle w:val="Heading1"/>
      </w:pPr>
      <w:r>
        <w:t>Author ORCIDs</w:t>
      </w:r>
    </w:p>
    <w:p w14:paraId="0FF4C3DA" w14:textId="77777777" w:rsidR="00CC6E03" w:rsidRDefault="00CC6E03" w:rsidP="00DE7A0C">
      <w:r>
        <w:t xml:space="preserve">S. </w:t>
      </w:r>
      <w:proofErr w:type="spellStart"/>
      <w:r>
        <w:t>Firstauthor</w:t>
      </w:r>
      <w:proofErr w:type="spellEnd"/>
      <w:r>
        <w:t>: 1111-1111-1111-1111</w:t>
      </w:r>
    </w:p>
    <w:p w14:paraId="3C0A3BBE" w14:textId="77777777" w:rsidR="00CC6E03" w:rsidRDefault="00CC6E03" w:rsidP="00D309C5">
      <w:r>
        <w:t xml:space="preserve">O. </w:t>
      </w:r>
      <w:proofErr w:type="spellStart"/>
      <w:r>
        <w:t>Secondauthor</w:t>
      </w:r>
      <w:proofErr w:type="spellEnd"/>
      <w:r>
        <w:t>: 2222-2222-2222-2222</w:t>
      </w:r>
    </w:p>
    <w:p w14:paraId="2ED948DC" w14:textId="1535D348" w:rsidR="00A91CA4" w:rsidRDefault="00CC6E03" w:rsidP="00A91CA4">
      <w:r>
        <w:t xml:space="preserve">A. </w:t>
      </w:r>
      <w:proofErr w:type="spellStart"/>
      <w:r>
        <w:t>Thirdauthor</w:t>
      </w:r>
      <w:proofErr w:type="spellEnd"/>
      <w:r>
        <w:t>: 3333-3333-3333-3333</w:t>
      </w:r>
    </w:p>
    <w:p w14:paraId="7EFE3784" w14:textId="42E03836" w:rsidR="00A91CA4" w:rsidRPr="00A91CA4" w:rsidRDefault="00A91CA4" w:rsidP="00A91CA4">
      <w:pPr>
        <w:pStyle w:val="Heading1"/>
      </w:pPr>
      <w:r w:rsidRPr="00A91CA4">
        <w:t>Author contributions</w:t>
      </w:r>
    </w:p>
    <w:p w14:paraId="79A4B55E" w14:textId="77777777" w:rsidR="00A91CA4" w:rsidRPr="00A91CA4" w:rsidRDefault="00A91CA4" w:rsidP="00A91CA4">
      <w:r w:rsidRPr="00A91CA4">
        <w:t xml:space="preserve">Conceptualization: A. </w:t>
      </w:r>
      <w:proofErr w:type="spellStart"/>
      <w:r w:rsidRPr="00A91CA4">
        <w:t>Firstauthor</w:t>
      </w:r>
      <w:proofErr w:type="spellEnd"/>
      <w:r w:rsidRPr="00A91CA4">
        <w:t xml:space="preserve">, C. </w:t>
      </w:r>
      <w:proofErr w:type="spellStart"/>
      <w:r w:rsidRPr="00A91CA4">
        <w:t>Thirdauthor</w:t>
      </w:r>
      <w:proofErr w:type="spellEnd"/>
    </w:p>
    <w:p w14:paraId="3ECEBF13" w14:textId="77777777" w:rsidR="00A91CA4" w:rsidRPr="00A91CA4" w:rsidRDefault="00A91CA4" w:rsidP="00A91CA4">
      <w:r w:rsidRPr="00A91CA4">
        <w:t xml:space="preserve">Data Curation: B. </w:t>
      </w:r>
      <w:proofErr w:type="spellStart"/>
      <w:r w:rsidRPr="00A91CA4">
        <w:t>Secondauthor</w:t>
      </w:r>
      <w:proofErr w:type="spellEnd"/>
    </w:p>
    <w:p w14:paraId="1C851359" w14:textId="77777777" w:rsidR="00A91CA4" w:rsidRPr="00A91CA4" w:rsidRDefault="00A91CA4" w:rsidP="00A91CA4">
      <w:r w:rsidRPr="00A91CA4">
        <w:t xml:space="preserve">Formal Analysis: A. </w:t>
      </w:r>
      <w:proofErr w:type="spellStart"/>
      <w:r w:rsidRPr="00A91CA4">
        <w:t>Firstauthor</w:t>
      </w:r>
      <w:proofErr w:type="spellEnd"/>
      <w:r w:rsidRPr="00A91CA4">
        <w:t xml:space="preserve">, B. </w:t>
      </w:r>
      <w:proofErr w:type="spellStart"/>
      <w:r w:rsidRPr="00A91CA4">
        <w:t>Secondauthor</w:t>
      </w:r>
      <w:proofErr w:type="spellEnd"/>
    </w:p>
    <w:p w14:paraId="3843EFD6" w14:textId="77777777" w:rsidR="00A91CA4" w:rsidRPr="00A91CA4" w:rsidRDefault="00A91CA4" w:rsidP="00A91CA4">
      <w:r w:rsidRPr="00A91CA4">
        <w:t xml:space="preserve">Funding Acquisition: C. </w:t>
      </w:r>
      <w:proofErr w:type="spellStart"/>
      <w:r w:rsidRPr="00A91CA4">
        <w:t>Thirdauthor</w:t>
      </w:r>
      <w:proofErr w:type="spellEnd"/>
    </w:p>
    <w:p w14:paraId="2154A88E" w14:textId="77777777" w:rsidR="00A91CA4" w:rsidRPr="00A91CA4" w:rsidRDefault="00A91CA4" w:rsidP="00A91CA4">
      <w:r w:rsidRPr="00A91CA4">
        <w:t xml:space="preserve">Investigation: A. </w:t>
      </w:r>
      <w:proofErr w:type="spellStart"/>
      <w:r w:rsidRPr="00A91CA4">
        <w:t>Firstauthor</w:t>
      </w:r>
      <w:proofErr w:type="spellEnd"/>
      <w:r w:rsidRPr="00A91CA4">
        <w:t xml:space="preserve">, B. </w:t>
      </w:r>
      <w:proofErr w:type="spellStart"/>
      <w:r w:rsidRPr="00A91CA4">
        <w:t>Secondauthor</w:t>
      </w:r>
      <w:proofErr w:type="spellEnd"/>
      <w:r w:rsidRPr="00A91CA4">
        <w:t xml:space="preserve">, B. </w:t>
      </w:r>
      <w:proofErr w:type="spellStart"/>
      <w:r w:rsidRPr="00A91CA4">
        <w:t>Thirdauthor</w:t>
      </w:r>
      <w:proofErr w:type="spellEnd"/>
    </w:p>
    <w:p w14:paraId="47D311D3" w14:textId="77777777" w:rsidR="00A91CA4" w:rsidRPr="00A91CA4" w:rsidRDefault="00A91CA4" w:rsidP="00A91CA4">
      <w:r w:rsidRPr="00A91CA4">
        <w:t xml:space="preserve">Methodology: B. </w:t>
      </w:r>
      <w:proofErr w:type="spellStart"/>
      <w:r w:rsidRPr="00A91CA4">
        <w:t>Secondauthor</w:t>
      </w:r>
      <w:proofErr w:type="spellEnd"/>
    </w:p>
    <w:p w14:paraId="075F9503" w14:textId="77777777" w:rsidR="00A91CA4" w:rsidRPr="00A91CA4" w:rsidRDefault="00A91CA4" w:rsidP="00A91CA4">
      <w:r w:rsidRPr="00A91CA4">
        <w:t xml:space="preserve">Project Administration: C. </w:t>
      </w:r>
      <w:proofErr w:type="spellStart"/>
      <w:r w:rsidRPr="00A91CA4">
        <w:t>Thirdauthor</w:t>
      </w:r>
      <w:proofErr w:type="spellEnd"/>
    </w:p>
    <w:p w14:paraId="78E440E5" w14:textId="77777777" w:rsidR="00A91CA4" w:rsidRPr="00A91CA4" w:rsidRDefault="00A91CA4" w:rsidP="00A91CA4">
      <w:r w:rsidRPr="00A91CA4">
        <w:t xml:space="preserve">Resources: C. </w:t>
      </w:r>
      <w:proofErr w:type="spellStart"/>
      <w:r w:rsidRPr="00A91CA4">
        <w:t>Thirdauthor</w:t>
      </w:r>
      <w:proofErr w:type="spellEnd"/>
    </w:p>
    <w:p w14:paraId="679A82DB" w14:textId="77777777" w:rsidR="00A91CA4" w:rsidRPr="00A91CA4" w:rsidRDefault="00A91CA4" w:rsidP="00A91CA4">
      <w:r w:rsidRPr="00A91CA4">
        <w:t xml:space="preserve">Software: A. </w:t>
      </w:r>
      <w:proofErr w:type="spellStart"/>
      <w:r w:rsidRPr="00A91CA4">
        <w:t>Firstauthor</w:t>
      </w:r>
      <w:proofErr w:type="spellEnd"/>
      <w:r w:rsidRPr="00A91CA4">
        <w:t xml:space="preserve">, C. </w:t>
      </w:r>
      <w:proofErr w:type="spellStart"/>
      <w:r w:rsidRPr="00A91CA4">
        <w:t>Thirdauthor</w:t>
      </w:r>
      <w:proofErr w:type="spellEnd"/>
    </w:p>
    <w:p w14:paraId="2D9AFA87" w14:textId="77777777" w:rsidR="00A91CA4" w:rsidRPr="00A91CA4" w:rsidRDefault="00A91CA4" w:rsidP="00A91CA4">
      <w:r w:rsidRPr="00A91CA4">
        <w:t xml:space="preserve">Supervision: C. </w:t>
      </w:r>
      <w:proofErr w:type="spellStart"/>
      <w:r w:rsidRPr="00A91CA4">
        <w:t>Thirdauthor</w:t>
      </w:r>
      <w:proofErr w:type="spellEnd"/>
    </w:p>
    <w:p w14:paraId="2D89E742" w14:textId="77777777" w:rsidR="00A91CA4" w:rsidRPr="00A91CA4" w:rsidRDefault="00A91CA4" w:rsidP="00A91CA4">
      <w:r w:rsidRPr="00A91CA4">
        <w:t xml:space="preserve">Validation: A. </w:t>
      </w:r>
      <w:proofErr w:type="spellStart"/>
      <w:r w:rsidRPr="00A91CA4">
        <w:t>Firstauthor</w:t>
      </w:r>
      <w:proofErr w:type="spellEnd"/>
      <w:r w:rsidRPr="00A91CA4">
        <w:t xml:space="preserve">, B. </w:t>
      </w:r>
      <w:proofErr w:type="spellStart"/>
      <w:r w:rsidRPr="00A91CA4">
        <w:t>Secondauthor</w:t>
      </w:r>
      <w:proofErr w:type="spellEnd"/>
    </w:p>
    <w:p w14:paraId="1E799D21" w14:textId="77777777" w:rsidR="00A91CA4" w:rsidRPr="00A91CA4" w:rsidRDefault="00A91CA4" w:rsidP="00A91CA4">
      <w:r w:rsidRPr="00A91CA4">
        <w:t xml:space="preserve">Visualization: A. </w:t>
      </w:r>
      <w:proofErr w:type="spellStart"/>
      <w:r w:rsidRPr="00A91CA4">
        <w:t>Firstauthor</w:t>
      </w:r>
      <w:proofErr w:type="spellEnd"/>
      <w:r w:rsidRPr="00A91CA4">
        <w:t xml:space="preserve">, B. </w:t>
      </w:r>
      <w:proofErr w:type="spellStart"/>
      <w:r w:rsidRPr="00A91CA4">
        <w:t>Secondauthor</w:t>
      </w:r>
      <w:proofErr w:type="spellEnd"/>
    </w:p>
    <w:p w14:paraId="3A8DBFC6" w14:textId="77777777" w:rsidR="00A91CA4" w:rsidRPr="00A91CA4" w:rsidRDefault="00A91CA4" w:rsidP="00A91CA4">
      <w:r w:rsidRPr="00A91CA4">
        <w:lastRenderedPageBreak/>
        <w:t xml:space="preserve">Writing – original draft: A. </w:t>
      </w:r>
      <w:proofErr w:type="spellStart"/>
      <w:r w:rsidRPr="00A91CA4">
        <w:t>Firstauthor</w:t>
      </w:r>
      <w:proofErr w:type="spellEnd"/>
    </w:p>
    <w:p w14:paraId="7132BAC8" w14:textId="53420B54" w:rsidR="00A91CA4" w:rsidRPr="00A91CA4" w:rsidRDefault="00A91CA4" w:rsidP="00A91CA4">
      <w:r w:rsidRPr="00A91CA4">
        <w:t xml:space="preserve">Writing – review &amp; editing: A. </w:t>
      </w:r>
      <w:proofErr w:type="spellStart"/>
      <w:r w:rsidRPr="00A91CA4">
        <w:t>Firstauthor</w:t>
      </w:r>
      <w:proofErr w:type="spellEnd"/>
      <w:r w:rsidRPr="00A91CA4">
        <w:t xml:space="preserve">, B. </w:t>
      </w:r>
      <w:proofErr w:type="spellStart"/>
      <w:r w:rsidRPr="00A91CA4">
        <w:t>Secondauthor</w:t>
      </w:r>
      <w:proofErr w:type="spellEnd"/>
      <w:r w:rsidRPr="00A91CA4">
        <w:t xml:space="preserve">, C. </w:t>
      </w:r>
      <w:proofErr w:type="spellStart"/>
      <w:r w:rsidRPr="00A91CA4">
        <w:t>Thirdauthor</w:t>
      </w:r>
      <w:proofErr w:type="spellEnd"/>
    </w:p>
    <w:p w14:paraId="7B43C95C" w14:textId="28F979E3" w:rsidR="00F00520" w:rsidRDefault="00436FC9" w:rsidP="00863C8C">
      <w:pPr>
        <w:pStyle w:val="Heading1"/>
      </w:pPr>
      <w:r>
        <w:t>Data, code, and outputs</w:t>
      </w:r>
    </w:p>
    <w:p w14:paraId="7074D63B" w14:textId="5E5B4335" w:rsidR="00863C8C" w:rsidRPr="00863C8C" w:rsidRDefault="00696935" w:rsidP="00942D1C">
      <w:r w:rsidRPr="00696935">
        <w:t>https://doi.org/10.1594/IEDA/100426</w:t>
      </w:r>
      <w:r w:rsidR="00BB02D9">
        <w:t xml:space="preserve"> </w:t>
      </w:r>
    </w:p>
    <w:p w14:paraId="79EF06B9" w14:textId="5C7ED3D4" w:rsidR="002008BD" w:rsidRDefault="002008BD" w:rsidP="008B0551">
      <w:pPr>
        <w:pStyle w:val="Heading1"/>
      </w:pPr>
      <w:r>
        <w:t>Abstract</w:t>
      </w:r>
    </w:p>
    <w:p w14:paraId="1E6D623D" w14:textId="43CBEF54" w:rsidR="002008BD" w:rsidRDefault="00E17ED5" w:rsidP="002008BD">
      <w:r>
        <w:t xml:space="preserve">This document </w:t>
      </w:r>
      <w:r w:rsidR="003C7D83">
        <w:t xml:space="preserve">is </w:t>
      </w:r>
      <w:r>
        <w:t xml:space="preserve">the </w:t>
      </w:r>
      <w:r w:rsidR="00AC7362">
        <w:t xml:space="preserve">Word </w:t>
      </w:r>
      <w:r>
        <w:t>template for submission of manuscripts to Advances in Geochemistry and Cosmochemistry (AGC)</w:t>
      </w:r>
      <w:r w:rsidR="003C7D83">
        <w:t xml:space="preserve"> and explains its own use</w:t>
      </w:r>
      <w:r>
        <w:t xml:space="preserve">. </w:t>
      </w:r>
      <w:r w:rsidR="006F2228">
        <w:t>F</w:t>
      </w:r>
      <w:r>
        <w:t>or authors who</w:t>
      </w:r>
      <w:r w:rsidR="006F2228">
        <w:t xml:space="preserve"> are comfortable doing so</w:t>
      </w:r>
      <w:r w:rsidR="003C7D83">
        <w:t>,</w:t>
      </w:r>
      <w:r w:rsidR="006F2228">
        <w:t xml:space="preserve"> we encourage submission </w:t>
      </w:r>
      <w:r w:rsidR="00403063">
        <w:t>in</w:t>
      </w:r>
      <w:r w:rsidR="006F2228">
        <w:t xml:space="preserve"> </w:t>
      </w:r>
      <w:hyperlink r:id="rId8" w:history="1">
        <w:r w:rsidR="006F2228" w:rsidRPr="00CF2B55">
          <w:rPr>
            <w:rStyle w:val="Hyperlink"/>
          </w:rPr>
          <w:t>LaTeX</w:t>
        </w:r>
      </w:hyperlink>
      <w:r w:rsidR="006F2228">
        <w:t xml:space="preserve"> </w:t>
      </w:r>
      <w:r>
        <w:t>format</w:t>
      </w:r>
      <w:r w:rsidR="006F2228">
        <w:t xml:space="preserve"> as this reduces pressure on our </w:t>
      </w:r>
      <w:r w:rsidR="00403063">
        <w:t>volunteer copyeditors</w:t>
      </w:r>
      <w:r>
        <w:t xml:space="preserve">. The general guidelines for manuscripts to be submitted to AGC can be found in the </w:t>
      </w:r>
      <w:hyperlink r:id="rId9" w:history="1">
        <w:r w:rsidRPr="00AF099F">
          <w:rPr>
            <w:rStyle w:val="Hyperlink"/>
          </w:rPr>
          <w:t>Guide for Authors</w:t>
        </w:r>
      </w:hyperlink>
      <w:r w:rsidR="002008BD">
        <w:t>.</w:t>
      </w:r>
    </w:p>
    <w:p w14:paraId="673F4930" w14:textId="50E5F8F8" w:rsidR="005A4426" w:rsidRDefault="005A4426" w:rsidP="00F12D13">
      <w:pPr>
        <w:pStyle w:val="Heading1"/>
      </w:pPr>
      <w:r>
        <w:t>1</w:t>
      </w:r>
      <w:r w:rsidR="00316AA7">
        <w:t>.</w:t>
      </w:r>
      <w:r>
        <w:t xml:space="preserve"> </w:t>
      </w:r>
      <w:r w:rsidR="009C7A89">
        <w:t>Use of this template</w:t>
      </w:r>
    </w:p>
    <w:p w14:paraId="6EE0D3BB" w14:textId="539E49BB" w:rsidR="009C7A89" w:rsidRDefault="009C7A89" w:rsidP="009C7A89">
      <w:r>
        <w:t xml:space="preserve">This template has two slightly different purposes depending on what stage your manuscript is at in the publication process. At the review stage a </w:t>
      </w:r>
      <w:r w:rsidR="003C7D83">
        <w:t>PDF</w:t>
      </w:r>
      <w:r>
        <w:t xml:space="preserve"> version of your article </w:t>
      </w:r>
      <w:r w:rsidR="00AD6B5C">
        <w:t xml:space="preserve">generated from </w:t>
      </w:r>
      <w:r>
        <w:t xml:space="preserve">this template format will be sent out for review (see Section </w:t>
      </w:r>
      <w:r w:rsidR="005D6EF2">
        <w:t>2</w:t>
      </w:r>
      <w:r>
        <w:t xml:space="preserve">). If your article (or a revised version) is accepted for publication, then this template will be </w:t>
      </w:r>
      <w:r w:rsidR="00AE7903">
        <w:t xml:space="preserve">used to </w:t>
      </w:r>
      <w:r>
        <w:t>convert</w:t>
      </w:r>
      <w:r w:rsidR="00AE7903">
        <w:t xml:space="preserve"> it</w:t>
      </w:r>
      <w:r>
        <w:t xml:space="preserve"> to a typeset document in </w:t>
      </w:r>
      <w:hyperlink r:id="rId10" w:history="1">
        <w:r w:rsidRPr="00CF2B55">
          <w:rPr>
            <w:rStyle w:val="Hyperlink"/>
          </w:rPr>
          <w:t>LaTeX</w:t>
        </w:r>
      </w:hyperlink>
      <w:r>
        <w:t xml:space="preserve"> format. </w:t>
      </w:r>
      <w:r w:rsidR="00715C3C">
        <w:t xml:space="preserve">To use this template please </w:t>
      </w:r>
      <w:r w:rsidR="004A4CD5">
        <w:t>replace these instructions with your own content</w:t>
      </w:r>
      <w:r w:rsidR="000D7F49">
        <w:t>.</w:t>
      </w:r>
    </w:p>
    <w:p w14:paraId="04D36621" w14:textId="710D871B" w:rsidR="0097332D" w:rsidRDefault="0097332D" w:rsidP="009C7A89">
      <w:r w:rsidRPr="00942D1C">
        <w:rPr>
          <w:b/>
          <w:bCs/>
        </w:rPr>
        <w:t xml:space="preserve">Please follow the instructions in this document </w:t>
      </w:r>
      <w:r w:rsidR="00024F31" w:rsidRPr="00942D1C">
        <w:rPr>
          <w:b/>
          <w:bCs/>
        </w:rPr>
        <w:t>closely</w:t>
      </w:r>
      <w:r w:rsidR="00024F31">
        <w:t>. Converting a manuscript to a typeset article is complex, with multiple ways in which things can go wrong, and is being handled by volunteer copyeditors</w:t>
      </w:r>
      <w:r w:rsidR="009D2049">
        <w:t xml:space="preserve"> who would rather not send more emails than necessary!</w:t>
      </w:r>
      <w:r w:rsidR="00024F31">
        <w:t xml:space="preserve"> Failure to </w:t>
      </w:r>
      <w:r w:rsidRPr="0097332D">
        <w:t xml:space="preserve">comply with these </w:t>
      </w:r>
      <w:r w:rsidR="00024F31">
        <w:t xml:space="preserve">instructions </w:t>
      </w:r>
      <w:r w:rsidRPr="0097332D">
        <w:t xml:space="preserve">will </w:t>
      </w:r>
      <w:r w:rsidR="00024F31">
        <w:t xml:space="preserve">likely </w:t>
      </w:r>
      <w:r w:rsidRPr="0097332D">
        <w:t>mean that the manuscript is slowed down at</w:t>
      </w:r>
      <w:r w:rsidR="00024F31">
        <w:t xml:space="preserve"> the</w:t>
      </w:r>
      <w:r w:rsidRPr="0097332D">
        <w:t xml:space="preserve"> production </w:t>
      </w:r>
      <w:r w:rsidR="00024F31">
        <w:t xml:space="preserve">stage </w:t>
      </w:r>
      <w:r w:rsidRPr="0097332D">
        <w:t>and may be sent back to authors to fix</w:t>
      </w:r>
      <w:r w:rsidR="00024F31">
        <w:t>.</w:t>
      </w:r>
    </w:p>
    <w:p w14:paraId="2E43BCFA" w14:textId="53AF8111" w:rsidR="00AE7903" w:rsidRDefault="009C7A89" w:rsidP="009C7A89">
      <w:r>
        <w:t>What is particularly important for the initial conversion from Word to LaTeX format is that the structural elements of the document, such as headings, are correctly formatted using the built in styles</w:t>
      </w:r>
      <w:r w:rsidR="0049514C">
        <w:t xml:space="preserve"> in this document (go to Home &gt; Styles in the ribbon in Word)</w:t>
      </w:r>
      <w:r>
        <w:t>.</w:t>
      </w:r>
      <w:r w:rsidR="00AA3DED">
        <w:t xml:space="preserve"> </w:t>
      </w:r>
      <w:r w:rsidR="00AA3DED" w:rsidRPr="00942D1C">
        <w:rPr>
          <w:b/>
          <w:bCs/>
        </w:rPr>
        <w:t>Please use these styles</w:t>
      </w:r>
      <w:r w:rsidR="00991C51">
        <w:rPr>
          <w:b/>
          <w:bCs/>
        </w:rPr>
        <w:t>.</w:t>
      </w:r>
      <w:r w:rsidR="00AA3DED">
        <w:t xml:space="preserve"> Using </w:t>
      </w:r>
      <w:r w:rsidR="00497A29">
        <w:t xml:space="preserve">things like </w:t>
      </w:r>
      <w:r w:rsidR="00AA3DED">
        <w:t>text size</w:t>
      </w:r>
      <w:r w:rsidR="00497A29">
        <w:t>, bold or italics to indicate section headings is not sufficient and will cause problems</w:t>
      </w:r>
      <w:r w:rsidR="009D2049">
        <w:t xml:space="preserve"> during conversion</w:t>
      </w:r>
      <w:r w:rsidR="00497A29">
        <w:t>.</w:t>
      </w:r>
      <w:r>
        <w:t xml:space="preserve"> Please do not alter </w:t>
      </w:r>
      <w:r w:rsidR="00497A29">
        <w:t xml:space="preserve">the built in </w:t>
      </w:r>
      <w:r>
        <w:t xml:space="preserve">styles or add new ones of your own. </w:t>
      </w:r>
      <w:r w:rsidR="00A06FC3">
        <w:t xml:space="preserve">It is also very important </w:t>
      </w:r>
      <w:r w:rsidR="001B6856">
        <w:t xml:space="preserve">that several essential sections are </w:t>
      </w:r>
      <w:r w:rsidR="00425AEA">
        <w:t>kept,</w:t>
      </w:r>
      <w:r w:rsidR="001B6856">
        <w:t xml:space="preserve"> and their headings not modified from this template (see Section 1.1 below)</w:t>
      </w:r>
      <w:r w:rsidR="00AD6B5C">
        <w:t>.</w:t>
      </w:r>
      <w:r w:rsidR="001B6856">
        <w:t xml:space="preserve"> </w:t>
      </w:r>
    </w:p>
    <w:p w14:paraId="0463E956" w14:textId="77777777" w:rsidR="009C7A89" w:rsidRDefault="009C7A89" w:rsidP="009C7A89">
      <w:r>
        <w:t>Structural elements of the document which will be converted include:</w:t>
      </w:r>
    </w:p>
    <w:p w14:paraId="07FB295D" w14:textId="77777777" w:rsidR="009C7A89" w:rsidRDefault="009C7A89" w:rsidP="009C7A89">
      <w:pPr>
        <w:pStyle w:val="ListParagraph"/>
        <w:numPr>
          <w:ilvl w:val="0"/>
          <w:numId w:val="2"/>
        </w:numPr>
      </w:pPr>
      <w:r>
        <w:t>Title</w:t>
      </w:r>
    </w:p>
    <w:p w14:paraId="38081DE4" w14:textId="72410DF9" w:rsidR="001F385B" w:rsidRDefault="001B54E0" w:rsidP="001F385B">
      <w:pPr>
        <w:pStyle w:val="ListParagraph"/>
        <w:numPr>
          <w:ilvl w:val="0"/>
          <w:numId w:val="2"/>
        </w:numPr>
      </w:pPr>
      <w:r>
        <w:lastRenderedPageBreak/>
        <w:t>Authors</w:t>
      </w:r>
      <w:r w:rsidR="001F385B">
        <w:t>, affiliations and ORCIDs</w:t>
      </w:r>
    </w:p>
    <w:p w14:paraId="716AB990" w14:textId="63262018" w:rsidR="001B54E0" w:rsidRDefault="009C7A89" w:rsidP="001B54E0">
      <w:pPr>
        <w:pStyle w:val="ListParagraph"/>
        <w:numPr>
          <w:ilvl w:val="0"/>
          <w:numId w:val="2"/>
        </w:numPr>
      </w:pPr>
      <w:r>
        <w:t>Headings</w:t>
      </w:r>
    </w:p>
    <w:p w14:paraId="257F308E" w14:textId="77777777" w:rsidR="00C6733D" w:rsidRDefault="009C7A89" w:rsidP="00C6733D">
      <w:pPr>
        <w:pStyle w:val="ListParagraph"/>
        <w:numPr>
          <w:ilvl w:val="0"/>
          <w:numId w:val="2"/>
        </w:numPr>
      </w:pPr>
      <w:r>
        <w:t>Italic/bold formatting</w:t>
      </w:r>
    </w:p>
    <w:p w14:paraId="6908ECFC" w14:textId="60761312" w:rsidR="00B6481B" w:rsidRDefault="00C6733D" w:rsidP="00C6733D">
      <w:pPr>
        <w:pStyle w:val="ListParagraph"/>
        <w:numPr>
          <w:ilvl w:val="0"/>
          <w:numId w:val="2"/>
        </w:numPr>
      </w:pPr>
      <w:r>
        <w:t>Tables (see Section 1.</w:t>
      </w:r>
      <w:r w:rsidR="006C5C27">
        <w:t>4</w:t>
      </w:r>
      <w:r>
        <w:t>)</w:t>
      </w:r>
    </w:p>
    <w:p w14:paraId="7B13591B" w14:textId="479CE990" w:rsidR="00C6733D" w:rsidRDefault="009C7A89" w:rsidP="00C6733D">
      <w:pPr>
        <w:pStyle w:val="ListParagraph"/>
        <w:numPr>
          <w:ilvl w:val="0"/>
          <w:numId w:val="2"/>
        </w:numPr>
      </w:pPr>
      <w:r>
        <w:t>Equations</w:t>
      </w:r>
      <w:r w:rsidR="00C6733D">
        <w:t>, incl. chemical notation</w:t>
      </w:r>
      <w:r>
        <w:t xml:space="preserve"> (see Section </w:t>
      </w:r>
      <w:r w:rsidR="00C6733D">
        <w:t>1.</w:t>
      </w:r>
      <w:r w:rsidR="006C5C27">
        <w:t>5</w:t>
      </w:r>
      <w:r>
        <w:t>)</w:t>
      </w:r>
    </w:p>
    <w:p w14:paraId="5BC02A58" w14:textId="0046F299" w:rsidR="001D130C" w:rsidRDefault="001D130C" w:rsidP="00C6733D">
      <w:r>
        <w:t xml:space="preserve">For information about Figures see Section </w:t>
      </w:r>
      <w:r w:rsidR="00F305AD">
        <w:t>1.</w:t>
      </w:r>
      <w:r w:rsidR="006C5C27">
        <w:t>3</w:t>
      </w:r>
      <w:r w:rsidR="00F305AD">
        <w:t xml:space="preserve"> below</w:t>
      </w:r>
      <w:r>
        <w:t>.</w:t>
      </w:r>
    </w:p>
    <w:p w14:paraId="1142232B" w14:textId="5B20695A" w:rsidR="00AE7903" w:rsidRDefault="00AE7903" w:rsidP="00AE7903">
      <w:pPr>
        <w:pStyle w:val="Heading2"/>
      </w:pPr>
      <w:r>
        <w:t>1.1 Essential sections</w:t>
      </w:r>
    </w:p>
    <w:p w14:paraId="34AB1F9D" w14:textId="15AEFC81" w:rsidR="00CC6DA7" w:rsidRDefault="001532C2" w:rsidP="00C6733D">
      <w:r>
        <w:t xml:space="preserve">For the purposes of typesetting, </w:t>
      </w:r>
      <w:r w:rsidR="00AD6B5C">
        <w:t xml:space="preserve">it </w:t>
      </w:r>
      <w:r w:rsidR="00AE7903">
        <w:t>is essential that you</w:t>
      </w:r>
      <w:r w:rsidR="00EF57ED">
        <w:t xml:space="preserve"> </w:t>
      </w:r>
      <w:r w:rsidR="008376A9">
        <w:t xml:space="preserve">keep the following </w:t>
      </w:r>
      <w:r w:rsidR="00F52E54">
        <w:t>items</w:t>
      </w:r>
      <w:r w:rsidR="00CC6DA7">
        <w:t>:</w:t>
      </w:r>
    </w:p>
    <w:p w14:paraId="7BB140DB" w14:textId="77777777" w:rsidR="00EF57ED" w:rsidRDefault="00EF57ED" w:rsidP="00EF57ED">
      <w:pPr>
        <w:pStyle w:val="ListParagraph"/>
        <w:numPr>
          <w:ilvl w:val="0"/>
          <w:numId w:val="7"/>
        </w:numPr>
      </w:pPr>
      <w:r>
        <w:t>Title</w:t>
      </w:r>
    </w:p>
    <w:p w14:paraId="4BB08F55" w14:textId="3F6ADB97" w:rsidR="00EF57ED" w:rsidRDefault="00EF57ED" w:rsidP="00F46F22">
      <w:pPr>
        <w:pStyle w:val="ListParagraph"/>
        <w:numPr>
          <w:ilvl w:val="0"/>
          <w:numId w:val="7"/>
        </w:numPr>
      </w:pPr>
      <w:r>
        <w:t>Authors</w:t>
      </w:r>
      <w:r w:rsidR="00F52E54">
        <w:t xml:space="preserve"> and </w:t>
      </w:r>
      <w:r>
        <w:t>affiliations</w:t>
      </w:r>
      <w:r w:rsidR="00F52E54">
        <w:t xml:space="preserve"> </w:t>
      </w:r>
    </w:p>
    <w:p w14:paraId="0EA2F9F2" w14:textId="7FA9989C" w:rsidR="008C202C" w:rsidRDefault="006830E9" w:rsidP="00F46F22">
      <w:pPr>
        <w:pStyle w:val="ListParagraph"/>
        <w:numPr>
          <w:ilvl w:val="0"/>
          <w:numId w:val="7"/>
        </w:numPr>
      </w:pPr>
      <w:r w:rsidRPr="00436FC9">
        <w:rPr>
          <w:lang w:val="en-GB"/>
        </w:rPr>
        <w:t>Data, code, and outputs</w:t>
      </w:r>
    </w:p>
    <w:p w14:paraId="7840FB1A" w14:textId="77777777" w:rsidR="006830E9" w:rsidRDefault="00EF57ED" w:rsidP="006830E9">
      <w:pPr>
        <w:pStyle w:val="ListParagraph"/>
        <w:numPr>
          <w:ilvl w:val="0"/>
          <w:numId w:val="7"/>
        </w:numPr>
      </w:pPr>
      <w:r>
        <w:t>Abstract</w:t>
      </w:r>
    </w:p>
    <w:p w14:paraId="35A514BB" w14:textId="7512256E" w:rsidR="00CC6DA7" w:rsidRDefault="00CC6DA7" w:rsidP="006830E9">
      <w:r w:rsidRPr="00CC6DA7">
        <w:t xml:space="preserve">You should of course substitute your own content but </w:t>
      </w:r>
      <w:r w:rsidR="0021754D">
        <w:t xml:space="preserve">please </w:t>
      </w:r>
      <w:r w:rsidRPr="00CC6DA7">
        <w:t>leave the headings (other than title) unmodified from this template</w:t>
      </w:r>
      <w:r w:rsidR="008C202C">
        <w:t>. If you have no ORCID</w:t>
      </w:r>
      <w:r w:rsidR="00A67382">
        <w:t>s</w:t>
      </w:r>
      <w:r w:rsidR="008C202C">
        <w:t xml:space="preserve"> or </w:t>
      </w:r>
      <w:r w:rsidR="001E1B58">
        <w:t>related data/software publications</w:t>
      </w:r>
      <w:r w:rsidR="008C202C">
        <w:t xml:space="preserve"> </w:t>
      </w:r>
      <w:r w:rsidR="00A67382">
        <w:t xml:space="preserve">to </w:t>
      </w:r>
      <w:r w:rsidR="000C53B4">
        <w:t>list</w:t>
      </w:r>
      <w:r w:rsidR="003F2E82">
        <w:t>,</w:t>
      </w:r>
      <w:r w:rsidR="000C53B4">
        <w:t xml:space="preserve"> </w:t>
      </w:r>
      <w:r w:rsidR="008C202C">
        <w:t>please leave these sections blank</w:t>
      </w:r>
      <w:r w:rsidRPr="00CC6DA7">
        <w:t xml:space="preserve">. For a full list of required sections see the </w:t>
      </w:r>
      <w:hyperlink r:id="rId11" w:history="1">
        <w:r w:rsidRPr="00425AEA">
          <w:rPr>
            <w:rStyle w:val="Hyperlink"/>
          </w:rPr>
          <w:t>Author Guidelines</w:t>
        </w:r>
      </w:hyperlink>
      <w:r w:rsidRPr="00CC6DA7">
        <w:t>.</w:t>
      </w:r>
    </w:p>
    <w:p w14:paraId="56174B80" w14:textId="61693E8B" w:rsidR="00AE7903" w:rsidRPr="009C7A89" w:rsidRDefault="00F46F22" w:rsidP="00C6733D">
      <w:r>
        <w:t xml:space="preserve">It is also very important that you </w:t>
      </w:r>
      <w:r w:rsidRPr="004666D3">
        <w:rPr>
          <w:b/>
          <w:bCs/>
        </w:rPr>
        <w:t>do not</w:t>
      </w:r>
      <w:r>
        <w:t xml:space="preserve"> include any content </w:t>
      </w:r>
      <w:r w:rsidR="004666D3">
        <w:t xml:space="preserve">after </w:t>
      </w:r>
      <w:r w:rsidR="00AD6B5C">
        <w:t xml:space="preserve">the </w:t>
      </w:r>
      <w:r w:rsidR="004666D3">
        <w:t>References</w:t>
      </w:r>
      <w:r w:rsidR="00B04CCC">
        <w:t xml:space="preserve"> section</w:t>
      </w:r>
      <w:r w:rsidR="004666D3">
        <w:t>. This is assumed to be the</w:t>
      </w:r>
      <w:r w:rsidR="00B04CCC">
        <w:t xml:space="preserve"> last section</w:t>
      </w:r>
      <w:r w:rsidR="004666D3">
        <w:t xml:space="preserve"> of the manuscript and content after this will be </w:t>
      </w:r>
      <w:r w:rsidR="00CB375B">
        <w:t xml:space="preserve">automatically </w:t>
      </w:r>
      <w:r w:rsidR="004666D3">
        <w:t>ignored</w:t>
      </w:r>
      <w:r w:rsidR="00CB375B">
        <w:t xml:space="preserve"> during typesetting</w:t>
      </w:r>
      <w:r w:rsidR="004666D3">
        <w:t xml:space="preserve">. Sections such </w:t>
      </w:r>
      <w:r w:rsidR="00371B3D">
        <w:t xml:space="preserve">as </w:t>
      </w:r>
      <w:r w:rsidR="00460E3B">
        <w:t>Acknowledgements</w:t>
      </w:r>
      <w:r w:rsidR="00371B3D">
        <w:t xml:space="preserve">, as well as </w:t>
      </w:r>
      <w:r w:rsidR="008F2E90">
        <w:t>f</w:t>
      </w:r>
      <w:r w:rsidR="00371B3D">
        <w:t xml:space="preserve">igure and </w:t>
      </w:r>
      <w:r w:rsidR="008F2E90">
        <w:t>t</w:t>
      </w:r>
      <w:r w:rsidR="00371B3D">
        <w:t xml:space="preserve">able </w:t>
      </w:r>
      <w:r w:rsidR="008645E2">
        <w:t>captions (e.g. if figures/tables are not embedded)</w:t>
      </w:r>
      <w:r w:rsidR="008F2E90">
        <w:t xml:space="preserve"> should be placed after the conclusions and before the references</w:t>
      </w:r>
      <w:r w:rsidR="008645E2">
        <w:t>.</w:t>
      </w:r>
    </w:p>
    <w:p w14:paraId="01E79B25" w14:textId="73335C25" w:rsidR="005A4426" w:rsidRDefault="005A4426" w:rsidP="003E676C">
      <w:pPr>
        <w:pStyle w:val="Heading2"/>
      </w:pPr>
      <w:r>
        <w:t>1.</w:t>
      </w:r>
      <w:r w:rsidR="00AE7903">
        <w:t>2</w:t>
      </w:r>
      <w:r>
        <w:t xml:space="preserve"> </w:t>
      </w:r>
      <w:r w:rsidR="009C7A89">
        <w:t>Title and headings</w:t>
      </w:r>
    </w:p>
    <w:p w14:paraId="4096F873" w14:textId="563D9644" w:rsidR="009710DA" w:rsidRDefault="009C7A89" w:rsidP="005A4426">
      <w:r>
        <w:t>It is important that title and headings are correctly formatted</w:t>
      </w:r>
      <w:r w:rsidR="00316AA7">
        <w:t xml:space="preserve"> using the relevant formats as used in this document (Title, Heading 1, Heading 2 etc.). Accidental formatting of other elements (e.g. figures) as one of these headings is a common source of problems in the conversion process.</w:t>
      </w:r>
      <w:r w:rsidR="008D7437">
        <w:t xml:space="preserve"> Please give each section a number</w:t>
      </w:r>
      <w:r w:rsidR="00A42E1C">
        <w:t xml:space="preserve"> as this greatly aids cross-referencing</w:t>
      </w:r>
      <w:r w:rsidR="008D7437">
        <w:t xml:space="preserve"> and do not </w:t>
      </w:r>
      <w:r w:rsidR="008E3C3F">
        <w:t>use more than three levels of headings (i.e. 1.1.1 etc.).</w:t>
      </w:r>
    </w:p>
    <w:p w14:paraId="24C43753" w14:textId="77777777" w:rsidR="001A035F" w:rsidRDefault="00316AA7" w:rsidP="005A4426">
      <w:pPr>
        <w:rPr>
          <w:noProof/>
        </w:rPr>
      </w:pPr>
      <w:r>
        <w:t>Basic formatting like bold and italics will be preserved</w:t>
      </w:r>
      <w:r w:rsidR="00B6481B">
        <w:t>, as will super</w:t>
      </w:r>
      <w:r w:rsidR="001D130C">
        <w:t>script</w:t>
      </w:r>
      <w:r w:rsidR="00B6481B">
        <w:t xml:space="preserve"> and subscript</w:t>
      </w:r>
      <w:r w:rsidR="00AE7903">
        <w:t>.</w:t>
      </w:r>
      <w:r w:rsidR="001A035F" w:rsidRPr="001A035F">
        <w:rPr>
          <w:noProof/>
        </w:rPr>
        <w:t xml:space="preserve"> </w:t>
      </w:r>
    </w:p>
    <w:p w14:paraId="57568002" w14:textId="55CFED02" w:rsidR="00AE7903" w:rsidRDefault="001A035F" w:rsidP="005A4426">
      <w:r>
        <w:rPr>
          <w:noProof/>
        </w:rPr>
        <w:lastRenderedPageBreak/>
        <w:drawing>
          <wp:inline distT="0" distB="0" distL="0" distR="0" wp14:anchorId="4C6C40CD" wp14:editId="5B047626">
            <wp:extent cx="3699933" cy="3699933"/>
            <wp:effectExtent l="0" t="0" r="0" b="0"/>
            <wp:docPr id="1912949017" name="Picture 1912949017" descr="A diagram of a number of miner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number of mineral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0771" cy="3700771"/>
                    </a:xfrm>
                    <a:prstGeom prst="rect">
                      <a:avLst/>
                    </a:prstGeom>
                    <a:noFill/>
                    <a:ln>
                      <a:noFill/>
                    </a:ln>
                  </pic:spPr>
                </pic:pic>
              </a:graphicData>
            </a:graphic>
          </wp:inline>
        </w:drawing>
      </w:r>
    </w:p>
    <w:p w14:paraId="729D6E52" w14:textId="4C8BBF7E" w:rsidR="001A035F" w:rsidRDefault="001A035F" w:rsidP="001A035F">
      <w:pPr>
        <w:pStyle w:val="FigTabCaption"/>
      </w:pPr>
      <w:r w:rsidRPr="00355914">
        <w:rPr>
          <w:b/>
          <w:bCs/>
        </w:rPr>
        <w:t>Fig</w:t>
      </w:r>
      <w:r>
        <w:rPr>
          <w:b/>
          <w:bCs/>
        </w:rPr>
        <w:t>ure</w:t>
      </w:r>
      <w:r w:rsidRPr="00355914">
        <w:rPr>
          <w:b/>
          <w:bCs/>
        </w:rPr>
        <w:t xml:space="preserve"> 1</w:t>
      </w:r>
      <w:r>
        <w:t>: Comparison of elemental abundance between Earth's mantle and CI chondrite (</w:t>
      </w:r>
      <w:r w:rsidRPr="00C51D63">
        <w:rPr>
          <w:rFonts w:eastAsiaTheme="minorEastAsia"/>
        </w:rPr>
        <w:t>Palme, H. and O’Neill, H.</w:t>
      </w:r>
      <w:r>
        <w:rPr>
          <w:rFonts w:eastAsiaTheme="minorEastAsia"/>
        </w:rPr>
        <w:t xml:space="preserve">, </w:t>
      </w:r>
      <w:r w:rsidRPr="00C51D63">
        <w:rPr>
          <w:rFonts w:eastAsiaTheme="minorEastAsia"/>
        </w:rPr>
        <w:t>2014)</w:t>
      </w:r>
      <w:r>
        <w:rPr>
          <w:rFonts w:eastAsiaTheme="minorEastAsia"/>
        </w:rPr>
        <w:t>.</w:t>
      </w:r>
      <w:r>
        <w:t xml:space="preserve"> Figure captions should begin “</w:t>
      </w:r>
      <w:r w:rsidRPr="00DB23AE">
        <w:rPr>
          <w:b/>
          <w:bCs/>
        </w:rPr>
        <w:t>Figure X</w:t>
      </w:r>
      <w:r>
        <w:t xml:space="preserve">:” in bold, where X is the figure number, and should be formatted using the </w:t>
      </w:r>
      <w:proofErr w:type="spellStart"/>
      <w:r w:rsidR="00660FE7">
        <w:t>Fig_Tab_Caption</w:t>
      </w:r>
      <w:proofErr w:type="spellEnd"/>
      <w:r>
        <w:t xml:space="preserve"> style.</w:t>
      </w:r>
    </w:p>
    <w:p w14:paraId="7AC7678C" w14:textId="48B31BA4" w:rsidR="005A4426" w:rsidRDefault="005A4426" w:rsidP="003E676C">
      <w:pPr>
        <w:pStyle w:val="Heading2"/>
      </w:pPr>
      <w:r>
        <w:t>1.</w:t>
      </w:r>
      <w:r w:rsidR="002379C3">
        <w:t>3</w:t>
      </w:r>
      <w:r>
        <w:t xml:space="preserve"> </w:t>
      </w:r>
      <w:r w:rsidR="000965EC">
        <w:t>Figures</w:t>
      </w:r>
    </w:p>
    <w:p w14:paraId="27F60BFF" w14:textId="5FDDC602" w:rsidR="003156A4" w:rsidRDefault="000965EC" w:rsidP="00535E04">
      <w:pPr>
        <w:rPr>
          <w:noProof/>
        </w:rPr>
      </w:pPr>
      <w:r>
        <w:t xml:space="preserve">Figures can be </w:t>
      </w:r>
      <w:r w:rsidR="00F305AD">
        <w:t>embedded</w:t>
      </w:r>
      <w:r>
        <w:t xml:space="preserve"> within the document for initial submission</w:t>
      </w:r>
      <w:r w:rsidR="00F305AD">
        <w:t xml:space="preserve"> and review</w:t>
      </w:r>
      <w:r w:rsidR="001D130C">
        <w:t xml:space="preserve">. </w:t>
      </w:r>
      <w:r>
        <w:t>For copyediting of accepted articles</w:t>
      </w:r>
      <w:r w:rsidR="00A8083E">
        <w:t>,</w:t>
      </w:r>
      <w:r>
        <w:t xml:space="preserve"> figures will </w:t>
      </w:r>
      <w:r w:rsidR="008029C0">
        <w:t xml:space="preserve">also </w:t>
      </w:r>
      <w:r>
        <w:t>need to be provided as separate files</w:t>
      </w:r>
      <w:r w:rsidR="008029C0">
        <w:t xml:space="preserve"> (although they can still be embedded within the document to indicate their position)</w:t>
      </w:r>
      <w:r>
        <w:t>.</w:t>
      </w:r>
      <w:r w:rsidR="00F305AD">
        <w:t xml:space="preserve"> Figure captions should</w:t>
      </w:r>
      <w:r w:rsidR="00183178">
        <w:t xml:space="preserve"> immediately follow the figure</w:t>
      </w:r>
      <w:r w:rsidR="00C23927">
        <w:t>. They should</w:t>
      </w:r>
      <w:r w:rsidR="00F305AD">
        <w:t xml:space="preserve"> begin “</w:t>
      </w:r>
      <w:r w:rsidR="00F305AD" w:rsidRPr="00183178">
        <w:rPr>
          <w:b/>
          <w:bCs/>
        </w:rPr>
        <w:t>Figure X</w:t>
      </w:r>
      <w:r w:rsidR="00944CFB">
        <w:t>:</w:t>
      </w:r>
      <w:r w:rsidR="00DB23AE">
        <w:t>”</w:t>
      </w:r>
      <w:r w:rsidR="00183178">
        <w:t xml:space="preserve"> in bold</w:t>
      </w:r>
      <w:r w:rsidR="009D6717">
        <w:t>,</w:t>
      </w:r>
      <w:r w:rsidR="00F305AD">
        <w:t xml:space="preserve"> where X is the figure number, and should be formatted using the </w:t>
      </w:r>
      <w:proofErr w:type="spellStart"/>
      <w:r w:rsidR="00660FE7">
        <w:t>Fig_Tab_Caption</w:t>
      </w:r>
      <w:proofErr w:type="spellEnd"/>
      <w:r w:rsidR="00F305AD">
        <w:t xml:space="preserve"> style as shown </w:t>
      </w:r>
      <w:r w:rsidR="00611F36">
        <w:t>for Figure 1</w:t>
      </w:r>
      <w:r w:rsidR="00F305AD">
        <w:t>.</w:t>
      </w:r>
      <w:r w:rsidR="003156A4" w:rsidRPr="003156A4">
        <w:rPr>
          <w:noProof/>
        </w:rPr>
        <w:t xml:space="preserve"> </w:t>
      </w:r>
    </w:p>
    <w:p w14:paraId="5E36E957" w14:textId="13DCE121" w:rsidR="003156A4" w:rsidRDefault="008141F1" w:rsidP="00942D1C">
      <w:r>
        <w:t>If figures are not embedded within the manuscript file, please list the caption</w:t>
      </w:r>
      <w:r w:rsidRPr="0079038D">
        <w:t xml:space="preserve">s before </w:t>
      </w:r>
      <w:r w:rsidRPr="00A96D73">
        <w:t>the</w:t>
      </w:r>
      <w:r>
        <w:t xml:space="preserve"> references with formatting as above</w:t>
      </w:r>
      <w:r w:rsidR="0079038D">
        <w:t>.</w:t>
      </w:r>
      <w:r w:rsidR="001A035F" w:rsidDel="001A035F">
        <w:t xml:space="preserve"> </w:t>
      </w:r>
    </w:p>
    <w:p w14:paraId="49FEA55A" w14:textId="494C6AA2" w:rsidR="00EA1BE9" w:rsidRDefault="00EA1BE9" w:rsidP="00EA1BE9">
      <w:pPr>
        <w:pStyle w:val="Heading3"/>
      </w:pPr>
      <w:r>
        <w:t>1.</w:t>
      </w:r>
      <w:r w:rsidR="002379C3">
        <w:t>3</w:t>
      </w:r>
      <w:r>
        <w:t>.1 Figure formats</w:t>
      </w:r>
    </w:p>
    <w:p w14:paraId="50FE5A8A" w14:textId="1B2BCB49" w:rsidR="00EA1BE9" w:rsidRDefault="00EA1BE9" w:rsidP="00535E04">
      <w:r>
        <w:t xml:space="preserve">Figures </w:t>
      </w:r>
      <w:r w:rsidR="00C23927">
        <w:t xml:space="preserve">for typesetting </w:t>
      </w:r>
      <w:r>
        <w:t xml:space="preserve">can be submitted in various formats. For best results, we suggest </w:t>
      </w:r>
      <w:r w:rsidR="0079038D">
        <w:t>using</w:t>
      </w:r>
      <w:r>
        <w:t xml:space="preserve"> PDF (.pdf) for vector graphics and TIFF (.</w:t>
      </w:r>
      <w:proofErr w:type="spellStart"/>
      <w:r>
        <w:t>tif</w:t>
      </w:r>
      <w:proofErr w:type="spellEnd"/>
      <w:r>
        <w:t xml:space="preserve">) for pixel graphics. When using PDF format, all fonts must be embedded. If and only if certain fonts cannot be embedded for some reason, the respective glyphs must be converted to paths before the graphic is included in the manuscript. Be aware that this can significantly slow down rendering of the resulting PDF, which is annoying to readers on less powerful </w:t>
      </w:r>
      <w:r>
        <w:lastRenderedPageBreak/>
        <w:t>hardware. In extreme cases, the copyediting team may convert overly complex vector graphics into pixel graphics to speed up rendering.</w:t>
      </w:r>
    </w:p>
    <w:p w14:paraId="2B526F1D" w14:textId="07E11E11" w:rsidR="005A4426" w:rsidRDefault="005A4426" w:rsidP="003E676C">
      <w:pPr>
        <w:pStyle w:val="Heading2"/>
      </w:pPr>
      <w:r>
        <w:t>1.</w:t>
      </w:r>
      <w:r w:rsidR="002379C3">
        <w:t>4</w:t>
      </w:r>
      <w:r>
        <w:t xml:space="preserve"> </w:t>
      </w:r>
      <w:r w:rsidR="003156A4">
        <w:t>Tables</w:t>
      </w:r>
    </w:p>
    <w:p w14:paraId="17292F65" w14:textId="5ED2442F" w:rsidR="009D6717" w:rsidRDefault="002F3BC9" w:rsidP="009D6717">
      <w:r w:rsidRPr="002F3BC9">
        <w:t>The best design for a table is largely dictated by the content of the table. Therefore,</w:t>
      </w:r>
      <w:r>
        <w:t xml:space="preserve"> </w:t>
      </w:r>
      <w:r w:rsidRPr="002F3BC9">
        <w:t>AGC does not impose specific design rules apart from those detailed in the</w:t>
      </w:r>
      <w:r w:rsidR="00876E42">
        <w:t xml:space="preserve"> </w:t>
      </w:r>
      <w:hyperlink r:id="rId13" w:history="1">
        <w:r w:rsidR="00876E42" w:rsidRPr="00876E42">
          <w:rPr>
            <w:rStyle w:val="Hyperlink"/>
          </w:rPr>
          <w:t>Author Gu</w:t>
        </w:r>
        <w:r w:rsidR="00876E42" w:rsidRPr="00876E42">
          <w:rPr>
            <w:rStyle w:val="Hyperlink"/>
          </w:rPr>
          <w:t>i</w:t>
        </w:r>
        <w:r w:rsidR="00876E42" w:rsidRPr="00876E42">
          <w:rPr>
            <w:rStyle w:val="Hyperlink"/>
          </w:rPr>
          <w:t>delines</w:t>
        </w:r>
      </w:hyperlink>
      <w:r w:rsidRPr="002F3BC9">
        <w:t>.</w:t>
      </w:r>
      <w:r w:rsidR="009D6717">
        <w:t xml:space="preserve"> </w:t>
      </w:r>
      <w:r w:rsidR="00611F36">
        <w:t xml:space="preserve">All tables must be </w:t>
      </w:r>
      <w:r w:rsidR="003614DB">
        <w:t xml:space="preserve">accompanied </w:t>
      </w:r>
      <w:r w:rsidR="00611F36">
        <w:t>by a caption</w:t>
      </w:r>
      <w:r w:rsidR="003614DB">
        <w:t>, immediately above</w:t>
      </w:r>
      <w:r w:rsidR="00A22FFA">
        <w:t xml:space="preserve"> the table in question</w:t>
      </w:r>
      <w:r w:rsidR="00611F36">
        <w:t xml:space="preserve">, which </w:t>
      </w:r>
      <w:r w:rsidR="009D6717">
        <w:t>should begin “</w:t>
      </w:r>
      <w:r w:rsidR="00611F36" w:rsidRPr="003614DB">
        <w:rPr>
          <w:b/>
          <w:bCs/>
        </w:rPr>
        <w:t xml:space="preserve">Table </w:t>
      </w:r>
      <w:r w:rsidR="009D6717" w:rsidRPr="003614DB">
        <w:rPr>
          <w:b/>
          <w:bCs/>
        </w:rPr>
        <w:t>X</w:t>
      </w:r>
      <w:r w:rsidR="00944CFB">
        <w:t>:</w:t>
      </w:r>
      <w:r w:rsidR="00A22FFA">
        <w:t>” in bold</w:t>
      </w:r>
      <w:r w:rsidR="009D6717">
        <w:t xml:space="preserve">, where X is the </w:t>
      </w:r>
      <w:r w:rsidR="00611F36">
        <w:t xml:space="preserve">table </w:t>
      </w:r>
      <w:r w:rsidR="009D6717">
        <w:t xml:space="preserve">number, and should be formatted using the </w:t>
      </w:r>
      <w:proofErr w:type="spellStart"/>
      <w:r w:rsidR="00660FE7">
        <w:t>Fig_Tab_Caption</w:t>
      </w:r>
      <w:proofErr w:type="spellEnd"/>
      <w:r w:rsidR="009D6717">
        <w:t xml:space="preserve"> style as shown below.</w:t>
      </w:r>
    </w:p>
    <w:p w14:paraId="24D547D4" w14:textId="7336E91F" w:rsidR="00237360" w:rsidRDefault="00237360" w:rsidP="009D6717">
      <w:r>
        <w:t>At submission</w:t>
      </w:r>
      <w:r w:rsidR="00AD6B5C">
        <w:t>,</w:t>
      </w:r>
      <w:r>
        <w:t xml:space="preserve"> tables should be included within the text using the native Word table editor function.</w:t>
      </w:r>
    </w:p>
    <w:p w14:paraId="2147CE23" w14:textId="196502DF" w:rsidR="00CF3C82" w:rsidRDefault="00550908" w:rsidP="00CF3C82">
      <w:r>
        <w:t xml:space="preserve">For typesetting an accepted </w:t>
      </w:r>
      <w:r w:rsidR="00B418ED">
        <w:t>article</w:t>
      </w:r>
      <w:r w:rsidR="00AD6B5C">
        <w:t>,</w:t>
      </w:r>
      <w:r>
        <w:t xml:space="preserve"> tables are a common source of issues</w:t>
      </w:r>
      <w:r w:rsidR="00AD6B5C">
        <w:t xml:space="preserve"> and we therefore ask that you also submit all tables as separate files in .csv format</w:t>
      </w:r>
      <w:r>
        <w:t>.</w:t>
      </w:r>
      <w:r w:rsidR="00B418ED">
        <w:t xml:space="preserve"> </w:t>
      </w:r>
      <w:r w:rsidR="00237360">
        <w:t>Small</w:t>
      </w:r>
      <w:r>
        <w:t xml:space="preserve"> </w:t>
      </w:r>
      <w:r w:rsidR="00237360">
        <w:t xml:space="preserve">tables (e.g., Table 1) </w:t>
      </w:r>
      <w:r w:rsidR="000954C2">
        <w:t xml:space="preserve">and tables which primarily contain text </w:t>
      </w:r>
      <w:r w:rsidR="00237360">
        <w:t xml:space="preserve">may be converted directly from the </w:t>
      </w:r>
      <w:r w:rsidR="00EA5A55">
        <w:t xml:space="preserve">Word </w:t>
      </w:r>
      <w:r w:rsidR="00237360">
        <w:t>document</w:t>
      </w:r>
      <w:r w:rsidR="00167408">
        <w:t xml:space="preserve">. Nonetheless it is advisable to submit a </w:t>
      </w:r>
      <w:r w:rsidR="00632E6B">
        <w:t xml:space="preserve">separate </w:t>
      </w:r>
      <w:r>
        <w:t>version as a .csv in case of issues with the conversion</w:t>
      </w:r>
      <w:r w:rsidR="00237360">
        <w:t xml:space="preserve">. </w:t>
      </w:r>
    </w:p>
    <w:p w14:paraId="5ABBD467" w14:textId="56542B4B" w:rsidR="00CF3C82" w:rsidRDefault="00CF3C82" w:rsidP="00CF3C82">
      <w:pPr>
        <w:pStyle w:val="FigTabCaption"/>
      </w:pPr>
      <w:r w:rsidRPr="00632E6B">
        <w:rPr>
          <w:b/>
          <w:bCs/>
        </w:rPr>
        <w:t>Table 1</w:t>
      </w:r>
      <w:r>
        <w:t xml:space="preserve">: </w:t>
      </w:r>
      <w:r w:rsidR="00EA5A55">
        <w:t xml:space="preserve">Chemical </w:t>
      </w:r>
      <w:r>
        <w:t>analyses and formulas of some minerals. Table captions should begin “</w:t>
      </w:r>
      <w:r w:rsidRPr="00942D1C">
        <w:rPr>
          <w:b/>
          <w:bCs/>
        </w:rPr>
        <w:t>Table X:</w:t>
      </w:r>
      <w:r>
        <w:t xml:space="preserve">” in bold, where X is the table number, and should be formatted using the </w:t>
      </w:r>
      <w:proofErr w:type="spellStart"/>
      <w:r w:rsidR="00660FE7">
        <w:t>Fig_Tab_Caption</w:t>
      </w:r>
      <w:proofErr w:type="spellEnd"/>
      <w:r>
        <w:t xml:space="preserve"> style.</w:t>
      </w:r>
    </w:p>
    <w:tbl>
      <w:tblPr>
        <w:tblStyle w:val="TableGrid"/>
        <w:tblpPr w:leftFromText="180" w:rightFromText="180" w:vertAnchor="text" w:horzAnchor="margin"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CF3C82" w14:paraId="14866AB6" w14:textId="77777777" w:rsidTr="00CF3C82">
        <w:tc>
          <w:tcPr>
            <w:tcW w:w="2254" w:type="dxa"/>
            <w:tcBorders>
              <w:top w:val="single" w:sz="12" w:space="0" w:color="auto"/>
              <w:bottom w:val="single" w:sz="4" w:space="0" w:color="auto"/>
            </w:tcBorders>
          </w:tcPr>
          <w:p w14:paraId="0C13D2F9" w14:textId="77777777" w:rsidR="00CF3C82" w:rsidRDefault="00CF3C82" w:rsidP="00CF3C82">
            <w:r>
              <w:t>Mineral</w:t>
            </w:r>
          </w:p>
        </w:tc>
        <w:tc>
          <w:tcPr>
            <w:tcW w:w="2254" w:type="dxa"/>
            <w:tcBorders>
              <w:top w:val="single" w:sz="12" w:space="0" w:color="auto"/>
              <w:bottom w:val="single" w:sz="4" w:space="0" w:color="auto"/>
            </w:tcBorders>
          </w:tcPr>
          <w:p w14:paraId="6F915460" w14:textId="77777777" w:rsidR="00CF3C82" w:rsidRDefault="00CF3C82" w:rsidP="00CF3C82">
            <w:proofErr w:type="spellStart"/>
            <w:r>
              <w:t>Kfs</w:t>
            </w:r>
            <w:proofErr w:type="spellEnd"/>
          </w:p>
        </w:tc>
        <w:tc>
          <w:tcPr>
            <w:tcW w:w="2254" w:type="dxa"/>
            <w:tcBorders>
              <w:top w:val="single" w:sz="12" w:space="0" w:color="auto"/>
              <w:bottom w:val="single" w:sz="4" w:space="0" w:color="auto"/>
            </w:tcBorders>
          </w:tcPr>
          <w:p w14:paraId="355ED060" w14:textId="77777777" w:rsidR="00CF3C82" w:rsidRDefault="00CF3C82" w:rsidP="00CF3C82">
            <w:r>
              <w:t>Ms</w:t>
            </w:r>
          </w:p>
        </w:tc>
        <w:tc>
          <w:tcPr>
            <w:tcW w:w="2254" w:type="dxa"/>
            <w:tcBorders>
              <w:top w:val="single" w:sz="12" w:space="0" w:color="auto"/>
              <w:bottom w:val="single" w:sz="4" w:space="0" w:color="auto"/>
            </w:tcBorders>
          </w:tcPr>
          <w:p w14:paraId="116CC320" w14:textId="77777777" w:rsidR="00CF3C82" w:rsidRDefault="00CF3C82" w:rsidP="00CF3C82">
            <w:proofErr w:type="spellStart"/>
            <w:r>
              <w:t>Qz</w:t>
            </w:r>
            <w:proofErr w:type="spellEnd"/>
          </w:p>
        </w:tc>
      </w:tr>
      <w:tr w:rsidR="00CF3C82" w14:paraId="6A7AA258" w14:textId="77777777" w:rsidTr="00CF3C82">
        <w:tc>
          <w:tcPr>
            <w:tcW w:w="2254" w:type="dxa"/>
            <w:tcBorders>
              <w:top w:val="single" w:sz="4" w:space="0" w:color="auto"/>
            </w:tcBorders>
          </w:tcPr>
          <w:p w14:paraId="03B8718E" w14:textId="77777777" w:rsidR="00CF3C82" w:rsidRDefault="00CF3C82" w:rsidP="00CF3C82">
            <w:r w:rsidRPr="005A4552">
              <w:t>Formula</w:t>
            </w:r>
          </w:p>
        </w:tc>
        <w:tc>
          <w:tcPr>
            <w:tcW w:w="2254" w:type="dxa"/>
            <w:tcBorders>
              <w:top w:val="single" w:sz="4" w:space="0" w:color="auto"/>
            </w:tcBorders>
          </w:tcPr>
          <w:p w14:paraId="55E91938" w14:textId="77777777" w:rsidR="00CF3C82" w:rsidRDefault="00CF3C82" w:rsidP="00CF3C82">
            <w:r>
              <w:t>KAlSi</w:t>
            </w:r>
            <w:r w:rsidRPr="00F525B5">
              <w:rPr>
                <w:vertAlign w:val="subscript"/>
              </w:rPr>
              <w:t>3</w:t>
            </w:r>
            <w:r>
              <w:t>O</w:t>
            </w:r>
            <w:r w:rsidRPr="00F525B5">
              <w:rPr>
                <w:vertAlign w:val="subscript"/>
              </w:rPr>
              <w:t>8</w:t>
            </w:r>
          </w:p>
        </w:tc>
        <w:tc>
          <w:tcPr>
            <w:tcW w:w="2254" w:type="dxa"/>
            <w:tcBorders>
              <w:top w:val="single" w:sz="4" w:space="0" w:color="auto"/>
            </w:tcBorders>
          </w:tcPr>
          <w:p w14:paraId="6A7961DE" w14:textId="77777777" w:rsidR="00CF3C82" w:rsidRDefault="00CF3C82" w:rsidP="00CF3C82">
            <w:r w:rsidRPr="00AA4AC4">
              <w:t>KAl</w:t>
            </w:r>
            <w:r w:rsidRPr="00F525B5">
              <w:rPr>
                <w:vertAlign w:val="subscript"/>
              </w:rPr>
              <w:t>3</w:t>
            </w:r>
            <w:r w:rsidRPr="00AA4AC4">
              <w:t>Si</w:t>
            </w:r>
            <w:r w:rsidRPr="00F525B5">
              <w:rPr>
                <w:vertAlign w:val="subscript"/>
              </w:rPr>
              <w:t>3</w:t>
            </w:r>
            <w:r w:rsidRPr="00AA4AC4">
              <w:t>O</w:t>
            </w:r>
            <w:r w:rsidRPr="00F525B5">
              <w:rPr>
                <w:vertAlign w:val="subscript"/>
              </w:rPr>
              <w:t>10</w:t>
            </w:r>
            <w:r w:rsidRPr="00AA4AC4">
              <w:t>(OH)</w:t>
            </w:r>
            <w:r w:rsidRPr="00F525B5">
              <w:rPr>
                <w:vertAlign w:val="subscript"/>
              </w:rPr>
              <w:t>2</w:t>
            </w:r>
          </w:p>
        </w:tc>
        <w:tc>
          <w:tcPr>
            <w:tcW w:w="2254" w:type="dxa"/>
            <w:tcBorders>
              <w:top w:val="single" w:sz="4" w:space="0" w:color="auto"/>
            </w:tcBorders>
          </w:tcPr>
          <w:p w14:paraId="4DAC6A66" w14:textId="77777777" w:rsidR="00CF3C82" w:rsidRDefault="00CF3C82" w:rsidP="00CF3C82">
            <w:r w:rsidRPr="00AA4AC4">
              <w:t>SiO</w:t>
            </w:r>
            <w:r w:rsidRPr="00F525B5">
              <w:rPr>
                <w:vertAlign w:val="subscript"/>
              </w:rPr>
              <w:t>2</w:t>
            </w:r>
          </w:p>
        </w:tc>
      </w:tr>
      <w:tr w:rsidR="00CF3C82" w14:paraId="0B56503C" w14:textId="77777777" w:rsidTr="00CF3C82">
        <w:tc>
          <w:tcPr>
            <w:tcW w:w="2254" w:type="dxa"/>
          </w:tcPr>
          <w:p w14:paraId="7DB2FB42" w14:textId="77777777" w:rsidR="00CF3C82" w:rsidRDefault="00CF3C82" w:rsidP="00CF3C82">
            <w:r w:rsidRPr="00AA4AC4">
              <w:t>SiO</w:t>
            </w:r>
            <w:r w:rsidRPr="00F525B5">
              <w:rPr>
                <w:vertAlign w:val="subscript"/>
              </w:rPr>
              <w:t>2</w:t>
            </w:r>
            <w:r w:rsidRPr="00AA4AC4">
              <w:t xml:space="preserve"> [</w:t>
            </w:r>
            <w:proofErr w:type="spellStart"/>
            <w:r w:rsidRPr="00AA4AC4">
              <w:t>wt</w:t>
            </w:r>
            <w:proofErr w:type="spellEnd"/>
            <w:r w:rsidRPr="00AA4AC4">
              <w:t xml:space="preserve">%] </w:t>
            </w:r>
          </w:p>
        </w:tc>
        <w:tc>
          <w:tcPr>
            <w:tcW w:w="2254" w:type="dxa"/>
          </w:tcPr>
          <w:p w14:paraId="565E0564" w14:textId="77777777" w:rsidR="00CF3C82" w:rsidRDefault="00CF3C82" w:rsidP="00CF3C82">
            <w:r w:rsidRPr="00AA4AC4">
              <w:t>64.76</w:t>
            </w:r>
          </w:p>
        </w:tc>
        <w:tc>
          <w:tcPr>
            <w:tcW w:w="2254" w:type="dxa"/>
          </w:tcPr>
          <w:p w14:paraId="7001B540" w14:textId="77777777" w:rsidR="00CF3C82" w:rsidRDefault="00CF3C82" w:rsidP="00CF3C82">
            <w:r w:rsidRPr="00AA4AC4">
              <w:t>45.25</w:t>
            </w:r>
          </w:p>
        </w:tc>
        <w:tc>
          <w:tcPr>
            <w:tcW w:w="2254" w:type="dxa"/>
          </w:tcPr>
          <w:p w14:paraId="0C9355FC" w14:textId="77777777" w:rsidR="00CF3C82" w:rsidRDefault="00CF3C82" w:rsidP="00CF3C82">
            <w:r w:rsidRPr="00AA4AC4">
              <w:t>100.00</w:t>
            </w:r>
          </w:p>
        </w:tc>
      </w:tr>
      <w:tr w:rsidR="00CF3C82" w14:paraId="3578AC4B" w14:textId="77777777" w:rsidTr="00CF3C82">
        <w:tc>
          <w:tcPr>
            <w:tcW w:w="2254" w:type="dxa"/>
          </w:tcPr>
          <w:p w14:paraId="0950BD4E" w14:textId="77777777" w:rsidR="00CF3C82" w:rsidRPr="00AA4AC4" w:rsidRDefault="00CF3C82" w:rsidP="00CF3C82">
            <w:r>
              <w:t>Al</w:t>
            </w:r>
            <w:r w:rsidRPr="00F525B5">
              <w:rPr>
                <w:vertAlign w:val="subscript"/>
              </w:rPr>
              <w:t>2</w:t>
            </w:r>
            <w:r>
              <w:t>O</w:t>
            </w:r>
            <w:r w:rsidRPr="00F525B5">
              <w:rPr>
                <w:vertAlign w:val="subscript"/>
              </w:rPr>
              <w:t>3</w:t>
            </w:r>
            <w:r>
              <w:t xml:space="preserve"> [</w:t>
            </w:r>
            <w:proofErr w:type="spellStart"/>
            <w:r>
              <w:t>wt</w:t>
            </w:r>
            <w:proofErr w:type="spellEnd"/>
            <w:r>
              <w:t xml:space="preserve">%] </w:t>
            </w:r>
          </w:p>
        </w:tc>
        <w:tc>
          <w:tcPr>
            <w:tcW w:w="2254" w:type="dxa"/>
          </w:tcPr>
          <w:p w14:paraId="797B12F4" w14:textId="77777777" w:rsidR="00CF3C82" w:rsidRDefault="00CF3C82" w:rsidP="00CF3C82">
            <w:r>
              <w:t>18.32</w:t>
            </w:r>
          </w:p>
        </w:tc>
        <w:tc>
          <w:tcPr>
            <w:tcW w:w="2254" w:type="dxa"/>
          </w:tcPr>
          <w:p w14:paraId="01930EA2" w14:textId="77777777" w:rsidR="00CF3C82" w:rsidRDefault="00CF3C82" w:rsidP="00CF3C82">
            <w:r>
              <w:t>38.40</w:t>
            </w:r>
          </w:p>
        </w:tc>
        <w:tc>
          <w:tcPr>
            <w:tcW w:w="2254" w:type="dxa"/>
          </w:tcPr>
          <w:p w14:paraId="01A5173A" w14:textId="77777777" w:rsidR="00CF3C82" w:rsidRDefault="00CF3C82" w:rsidP="00CF3C82">
            <w:r>
              <w:t>0.0</w:t>
            </w:r>
          </w:p>
        </w:tc>
      </w:tr>
      <w:tr w:rsidR="00CF3C82" w14:paraId="4E28758B" w14:textId="77777777" w:rsidTr="00CF3C82">
        <w:tc>
          <w:tcPr>
            <w:tcW w:w="2254" w:type="dxa"/>
          </w:tcPr>
          <w:p w14:paraId="71767C44" w14:textId="77777777" w:rsidR="00CF3C82" w:rsidRDefault="00CF3C82" w:rsidP="00CF3C82">
            <w:r>
              <w:t>K</w:t>
            </w:r>
            <w:r w:rsidRPr="00F525B5">
              <w:rPr>
                <w:vertAlign w:val="subscript"/>
              </w:rPr>
              <w:t>2</w:t>
            </w:r>
            <w:r>
              <w:t>O [</w:t>
            </w:r>
            <w:proofErr w:type="spellStart"/>
            <w:r>
              <w:t>wt</w:t>
            </w:r>
            <w:proofErr w:type="spellEnd"/>
            <w:r>
              <w:t xml:space="preserve">%] </w:t>
            </w:r>
          </w:p>
        </w:tc>
        <w:tc>
          <w:tcPr>
            <w:tcW w:w="2254" w:type="dxa"/>
          </w:tcPr>
          <w:p w14:paraId="698A2513" w14:textId="77777777" w:rsidR="00CF3C82" w:rsidRDefault="00CF3C82" w:rsidP="00CF3C82">
            <w:r>
              <w:t>16.92</w:t>
            </w:r>
          </w:p>
        </w:tc>
        <w:tc>
          <w:tcPr>
            <w:tcW w:w="2254" w:type="dxa"/>
          </w:tcPr>
          <w:p w14:paraId="73BD4B27" w14:textId="77777777" w:rsidR="00CF3C82" w:rsidRDefault="00CF3C82" w:rsidP="00CF3C82">
            <w:r>
              <w:t>11.82</w:t>
            </w:r>
          </w:p>
        </w:tc>
        <w:tc>
          <w:tcPr>
            <w:tcW w:w="2254" w:type="dxa"/>
          </w:tcPr>
          <w:p w14:paraId="3FF8FDAC" w14:textId="77777777" w:rsidR="00CF3C82" w:rsidRDefault="00CF3C82" w:rsidP="00CF3C82">
            <w:r>
              <w:t>0.0</w:t>
            </w:r>
          </w:p>
        </w:tc>
      </w:tr>
      <w:tr w:rsidR="00CF3C82" w14:paraId="3F6BB7A1" w14:textId="77777777" w:rsidTr="00CF3C82">
        <w:tc>
          <w:tcPr>
            <w:tcW w:w="2254" w:type="dxa"/>
            <w:tcBorders>
              <w:bottom w:val="single" w:sz="12" w:space="0" w:color="auto"/>
            </w:tcBorders>
          </w:tcPr>
          <w:p w14:paraId="013228F8" w14:textId="77777777" w:rsidR="00CF3C82" w:rsidRDefault="00CF3C82" w:rsidP="00CF3C82">
            <w:r>
              <w:t>H</w:t>
            </w:r>
            <w:r w:rsidRPr="00F525B5">
              <w:rPr>
                <w:vertAlign w:val="subscript"/>
              </w:rPr>
              <w:t>2</w:t>
            </w:r>
            <w:r>
              <w:t>O [</w:t>
            </w:r>
            <w:proofErr w:type="spellStart"/>
            <w:r>
              <w:t>wt</w:t>
            </w:r>
            <w:proofErr w:type="spellEnd"/>
            <w:r>
              <w:t xml:space="preserve">%] </w:t>
            </w:r>
          </w:p>
        </w:tc>
        <w:tc>
          <w:tcPr>
            <w:tcW w:w="2254" w:type="dxa"/>
            <w:tcBorders>
              <w:bottom w:val="single" w:sz="12" w:space="0" w:color="auto"/>
            </w:tcBorders>
          </w:tcPr>
          <w:p w14:paraId="7C5A72E7" w14:textId="77777777" w:rsidR="00CF3C82" w:rsidRDefault="00CF3C82" w:rsidP="00CF3C82">
            <w:r>
              <w:t>0.0</w:t>
            </w:r>
          </w:p>
        </w:tc>
        <w:tc>
          <w:tcPr>
            <w:tcW w:w="2254" w:type="dxa"/>
            <w:tcBorders>
              <w:bottom w:val="single" w:sz="12" w:space="0" w:color="auto"/>
            </w:tcBorders>
          </w:tcPr>
          <w:p w14:paraId="34F70CB1" w14:textId="77777777" w:rsidR="00CF3C82" w:rsidRDefault="00CF3C82" w:rsidP="00CF3C82">
            <w:r>
              <w:t>4.52</w:t>
            </w:r>
          </w:p>
        </w:tc>
        <w:tc>
          <w:tcPr>
            <w:tcW w:w="2254" w:type="dxa"/>
            <w:tcBorders>
              <w:bottom w:val="single" w:sz="12" w:space="0" w:color="auto"/>
            </w:tcBorders>
          </w:tcPr>
          <w:p w14:paraId="04AEC296" w14:textId="77777777" w:rsidR="00CF3C82" w:rsidRDefault="00CF3C82" w:rsidP="00CF3C82">
            <w:r>
              <w:t>0.0</w:t>
            </w:r>
          </w:p>
        </w:tc>
      </w:tr>
    </w:tbl>
    <w:p w14:paraId="407F280E" w14:textId="77777777" w:rsidR="00B418ED" w:rsidRDefault="00B418ED" w:rsidP="009D6717"/>
    <w:p w14:paraId="58A9F8E7" w14:textId="55EEB021" w:rsidR="00237360" w:rsidRDefault="00237360" w:rsidP="009D6717">
      <w:r>
        <w:t xml:space="preserve">Larger tables, or </w:t>
      </w:r>
      <w:r w:rsidR="00167408">
        <w:t>those with complex formatting such as merged cells</w:t>
      </w:r>
      <w:r w:rsidR="00632E6B">
        <w:t>,</w:t>
      </w:r>
      <w:r w:rsidR="00167408">
        <w:t xml:space="preserve"> will likely require manual typesetting. </w:t>
      </w:r>
      <w:r w:rsidR="00550908">
        <w:t xml:space="preserve">Along with a .csv of the data please </w:t>
      </w:r>
      <w:r w:rsidR="00EA5A55">
        <w:t xml:space="preserve">also </w:t>
      </w:r>
      <w:r w:rsidR="00550908">
        <w:t>supply a formatted PDF or .xlsx version of such</w:t>
      </w:r>
      <w:r w:rsidR="00167408">
        <w:t xml:space="preserve"> tables </w:t>
      </w:r>
      <w:r w:rsidR="00550908">
        <w:t>to guide the copyeditor in how to typeset these.</w:t>
      </w:r>
      <w:r w:rsidR="00D826E3">
        <w:t xml:space="preserve"> This will minimise the amount of back and forth, saving everyone’s time and speeding up the copyediting process.</w:t>
      </w:r>
    </w:p>
    <w:p w14:paraId="46ABD622" w14:textId="6B431872" w:rsidR="00C6733D" w:rsidRDefault="00C6733D" w:rsidP="0043392F">
      <w:pPr>
        <w:pStyle w:val="Heading2"/>
      </w:pPr>
      <w:r>
        <w:t>1.</w:t>
      </w:r>
      <w:r w:rsidR="002379C3">
        <w:t>5</w:t>
      </w:r>
      <w:r w:rsidR="0026123C">
        <w:t xml:space="preserve"> Equations</w:t>
      </w:r>
    </w:p>
    <w:p w14:paraId="1C44151E" w14:textId="7185F068" w:rsidR="00794C80" w:rsidRDefault="00535577" w:rsidP="009D6717">
      <w:r>
        <w:t xml:space="preserve">Equations should be formatted using the built in Word equation editor. </w:t>
      </w:r>
      <w:r w:rsidR="00794C80">
        <w:t xml:space="preserve">The typesetting of mathematical expressions and equations is a major source of errors. </w:t>
      </w:r>
      <w:r w:rsidR="0043392F">
        <w:t xml:space="preserve">We strongly encourage submitting any manuscripts that are heavy on equations in LaTeX format to avoid errors stemming from format conversion. Irrespective of the chosen submission format, authors should always double </w:t>
      </w:r>
      <w:r w:rsidR="0043392F">
        <w:lastRenderedPageBreak/>
        <w:t>check that all equations are rendered correctly in the PDF files for submission and pay special attention to equations during correction of the final proofs.</w:t>
      </w:r>
      <w:r w:rsidR="001A3618">
        <w:t xml:space="preserve"> If appropriate</w:t>
      </w:r>
      <w:r w:rsidR="00062889">
        <w:t>,</w:t>
      </w:r>
      <w:r w:rsidR="001A3618">
        <w:t xml:space="preserve"> equations </w:t>
      </w:r>
      <w:r w:rsidR="00644F3A">
        <w:t xml:space="preserve">can be typeset in-line (e.g., </w:t>
      </w:r>
      <m:oMath>
        <m:sSup>
          <m:sSupPr>
            <m:ctrlPr>
              <w:rPr>
                <w:rFonts w:ascii="Cambria Math" w:hAnsi="Cambria Math"/>
              </w:rPr>
            </m:ctrlPr>
          </m:sSupPr>
          <m:e>
            <m:r>
              <m:rPr>
                <m:sty m:val="p"/>
              </m:rPr>
              <w:rPr>
                <w:rFonts w:ascii="Cambria Math" w:hAnsi="Cambria Math"/>
              </w:rPr>
              <m:t>a</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2</m:t>
            </m:r>
          </m:sup>
        </m:sSup>
      </m:oMath>
      <w:r w:rsidR="00644F3A">
        <w:t>).</w:t>
      </w:r>
    </w:p>
    <w:p w14:paraId="7A13C73A" w14:textId="2D417C9E" w:rsidR="00AA53F7" w:rsidRDefault="00AA53F7" w:rsidP="00AA53F7">
      <w:r>
        <w:t>Short referenceable equations, such as Bragg's law will normally be typeset in a single column:</w:t>
      </w:r>
    </w:p>
    <w:p w14:paraId="63CEE245" w14:textId="77777777" w:rsidR="00AA53F7" w:rsidRPr="005909DE" w:rsidRDefault="00AA53F7" w:rsidP="00AA53F7">
      <w:pPr>
        <w:rPr>
          <w:rFonts w:eastAsiaTheme="minorEastAsia"/>
          <w:kern w:val="0"/>
          <w:sz w:val="20"/>
          <w:szCs w:val="20"/>
        </w:rPr>
      </w:pPr>
      <m:oMathPara>
        <m:oMath>
          <m:r>
            <m:rPr>
              <m:sty m:val="p"/>
            </m:rPr>
            <w:rPr>
              <w:rFonts w:ascii="Cambria Math" w:eastAsia="HFBRMI10" w:hAnsi="Cambria Math" w:cs="HFBRMI10"/>
              <w:kern w:val="0"/>
              <w:sz w:val="20"/>
              <w:szCs w:val="20"/>
            </w:rPr>
            <m:t>n</m:t>
          </m:r>
          <m:r>
            <m:rPr>
              <m:sty m:val="p"/>
            </m:rPr>
            <w:rPr>
              <w:rFonts w:ascii="Cambria Math" w:eastAsia="HFBRMI10" w:hAnsi="Cambria Math" w:cs="HFBRMI10" w:hint="eastAsia"/>
              <w:kern w:val="0"/>
              <w:sz w:val="20"/>
              <w:szCs w:val="20"/>
            </w:rPr>
            <m:t>λ</m:t>
          </m:r>
          <m:r>
            <m:rPr>
              <m:sty m:val="p"/>
            </m:rPr>
            <w:rPr>
              <w:rFonts w:ascii="Cambria Math" w:eastAsia="HFBRMI10" w:hAnsi="Cambria Math" w:cs="HFBRMI10"/>
              <w:kern w:val="0"/>
              <w:sz w:val="20"/>
              <w:szCs w:val="20"/>
            </w:rPr>
            <m:t xml:space="preserve"> </m:t>
          </m:r>
          <m:r>
            <m:rPr>
              <m:sty m:val="p"/>
            </m:rPr>
            <w:rPr>
              <w:rFonts w:ascii="Cambria Math" w:eastAsia="HFBR10" w:hAnsi="Cambria Math" w:cs="HFBR10"/>
              <w:kern w:val="0"/>
              <w:sz w:val="20"/>
              <w:szCs w:val="20"/>
            </w:rPr>
            <m:t>= 2</m:t>
          </m:r>
          <m:r>
            <m:rPr>
              <m:sty m:val="p"/>
            </m:rPr>
            <w:rPr>
              <w:rFonts w:ascii="Cambria Math" w:eastAsia="HFBRMI10" w:hAnsi="Cambria Math" w:cs="HFBRMI10"/>
              <w:kern w:val="0"/>
              <w:sz w:val="20"/>
              <w:szCs w:val="20"/>
            </w:rPr>
            <m:t xml:space="preserve">d </m:t>
          </m:r>
          <m:r>
            <m:rPr>
              <m:sty m:val="p"/>
            </m:rPr>
            <w:rPr>
              <w:rFonts w:ascii="Cambria Math" w:eastAsia="HFBR10" w:hAnsi="Cambria Math" w:cs="HFBR10"/>
              <w:kern w:val="0"/>
              <w:sz w:val="20"/>
              <w:szCs w:val="20"/>
            </w:rPr>
            <m:t xml:space="preserve">sin </m:t>
          </m:r>
          <m:r>
            <m:rPr>
              <m:sty m:val="p"/>
            </m:rPr>
            <w:rPr>
              <w:rFonts w:ascii="Cambria Math" w:eastAsia="HFBRMI10" w:hAnsi="Cambria Math" w:cs="HFBRMI10" w:hint="eastAsia"/>
              <w:kern w:val="0"/>
              <w:sz w:val="20"/>
              <w:szCs w:val="20"/>
            </w:rPr>
            <m:t>θ</m:t>
          </m:r>
        </m:oMath>
      </m:oMathPara>
    </w:p>
    <w:p w14:paraId="12CB67FB" w14:textId="69BAFDC3" w:rsidR="00AA53F7" w:rsidRDefault="00AA53F7" w:rsidP="00AA53F7">
      <w:pPr>
        <w:rPr>
          <w:rFonts w:eastAsiaTheme="minorEastAsia"/>
        </w:rPr>
      </w:pPr>
      <w:r w:rsidRPr="008F675B">
        <w:rPr>
          <w:rFonts w:eastAsiaTheme="minorEastAsia"/>
        </w:rPr>
        <w:t>Equations</w:t>
      </w:r>
      <w:r>
        <w:rPr>
          <w:rFonts w:eastAsiaTheme="minorEastAsia"/>
        </w:rPr>
        <w:t xml:space="preserve"> </w:t>
      </w:r>
      <w:r w:rsidRPr="008F675B">
        <w:rPr>
          <w:rFonts w:eastAsiaTheme="minorEastAsia"/>
        </w:rPr>
        <w:t xml:space="preserve">can </w:t>
      </w:r>
      <w:r>
        <w:rPr>
          <w:rFonts w:eastAsiaTheme="minorEastAsia"/>
        </w:rPr>
        <w:t xml:space="preserve">also </w:t>
      </w:r>
      <w:r w:rsidRPr="008F675B">
        <w:rPr>
          <w:rFonts w:eastAsiaTheme="minorEastAsia"/>
        </w:rPr>
        <w:t>be more than one line long, like so</w:t>
      </w:r>
      <w:r>
        <w:rPr>
          <w:rFonts w:eastAsiaTheme="minorEastAsia"/>
        </w:rPr>
        <w:t>:</w:t>
      </w:r>
    </w:p>
    <w:p w14:paraId="2060C5C7" w14:textId="77777777" w:rsidR="00AA53F7" w:rsidRPr="009E5FD1" w:rsidRDefault="00AA53F7" w:rsidP="00AA53F7">
      <w:pPr>
        <w:rPr>
          <w:rFonts w:eastAsiaTheme="minorEastAsia"/>
          <w:kern w:val="0"/>
          <w:sz w:val="20"/>
          <w:szCs w:val="20"/>
        </w:rPr>
      </w:pPr>
      <m:oMathPara>
        <m:oMath>
          <m:r>
            <m:rPr>
              <m:sty m:val="p"/>
            </m:rPr>
            <w:rPr>
              <w:rFonts w:ascii="Cambria Math" w:eastAsia="HFBR10" w:hAnsi="Cambria Math" w:cs="HFBR10" w:hint="eastAsia"/>
              <w:kern w:val="0"/>
              <w:sz w:val="20"/>
              <w:szCs w:val="20"/>
            </w:rPr>
            <m:t>Δ</m:t>
          </m:r>
          <m:r>
            <m:rPr>
              <m:sty m:val="p"/>
            </m:rPr>
            <w:rPr>
              <w:rFonts w:ascii="Cambria Math" w:eastAsia="HFBRMI10" w:hAnsi="Cambria Math" w:cs="HFBRMI10"/>
              <w:kern w:val="0"/>
              <w:sz w:val="20"/>
              <w:szCs w:val="20"/>
            </w:rPr>
            <m:t xml:space="preserve">S </m:t>
          </m:r>
          <m:r>
            <m:rPr>
              <m:sty m:val="p"/>
            </m:rPr>
            <w:rPr>
              <w:rFonts w:ascii="Cambria Math" w:eastAsia="HFBR10" w:hAnsi="Cambria Math" w:cs="HFBR10"/>
              <w:kern w:val="0"/>
              <w:sz w:val="20"/>
              <w:szCs w:val="20"/>
            </w:rPr>
            <m:t xml:space="preserve">= </m:t>
          </m:r>
          <m:sSub>
            <m:sSubPr>
              <m:ctrlPr>
                <w:rPr>
                  <w:rFonts w:ascii="Cambria Math" w:eastAsia="HFBRMI10" w:hAnsi="Cambria Math" w:cs="HFBRMI10"/>
                  <w:kern w:val="0"/>
                  <w:sz w:val="20"/>
                  <w:szCs w:val="20"/>
                </w:rPr>
              </m:ctrlPr>
            </m:sSubPr>
            <m:e>
              <m:r>
                <m:rPr>
                  <m:sty m:val="p"/>
                </m:rPr>
                <w:rPr>
                  <w:rFonts w:ascii="Cambria Math" w:eastAsia="HFBRMI10" w:hAnsi="Cambria Math" w:cs="HFBRMI10"/>
                  <w:kern w:val="0"/>
                  <w:sz w:val="20"/>
                  <w:szCs w:val="20"/>
                </w:rPr>
                <m:t>S</m:t>
              </m:r>
            </m:e>
            <m:sub>
              <m:r>
                <m:rPr>
                  <m:sty m:val="p"/>
                </m:rPr>
                <w:rPr>
                  <w:rFonts w:ascii="Cambria Math" w:eastAsia="HFBR8" w:hAnsi="Cambria Math" w:cs="HFBR8"/>
                  <w:kern w:val="0"/>
                  <w:sz w:val="14"/>
                  <w:szCs w:val="14"/>
                </w:rPr>
                <m:t>T2</m:t>
              </m:r>
            </m:sub>
          </m:sSub>
          <m:r>
            <m:rPr>
              <m:sty m:val="p"/>
            </m:rPr>
            <w:rPr>
              <w:rFonts w:ascii="Cambria Math" w:eastAsia="HFBR8" w:hAnsi="Cambria Math" w:cs="HFBR8"/>
              <w:kern w:val="0"/>
              <w:sz w:val="14"/>
              <w:szCs w:val="14"/>
            </w:rPr>
            <m:t xml:space="preserve"> </m:t>
          </m:r>
          <m:r>
            <m:rPr>
              <m:sty m:val="p"/>
            </m:rPr>
            <w:rPr>
              <w:rFonts w:ascii="Cambria Math" w:eastAsia="HFBRSY10" w:hAnsi="Cambria Math" w:cs="HFBRSY10" w:hint="eastAsia"/>
              <w:kern w:val="0"/>
              <w:sz w:val="20"/>
              <w:szCs w:val="20"/>
            </w:rPr>
            <m:t>-</m:t>
          </m:r>
          <m:r>
            <m:rPr>
              <m:sty m:val="p"/>
            </m:rPr>
            <w:rPr>
              <w:rFonts w:ascii="Cambria Math" w:eastAsia="HFBRSY10" w:hAnsi="Cambria Math" w:cs="HFBRSY10"/>
              <w:kern w:val="0"/>
              <w:sz w:val="20"/>
              <w:szCs w:val="20"/>
            </w:rPr>
            <m:t xml:space="preserve"> </m:t>
          </m:r>
          <m:sSub>
            <m:sSubPr>
              <m:ctrlPr>
                <w:rPr>
                  <w:rFonts w:ascii="Cambria Math" w:eastAsia="HFBRMI10" w:hAnsi="Cambria Math" w:cs="HFBRMI10"/>
                  <w:kern w:val="0"/>
                  <w:sz w:val="20"/>
                  <w:szCs w:val="20"/>
                </w:rPr>
              </m:ctrlPr>
            </m:sSubPr>
            <m:e>
              <m:r>
                <m:rPr>
                  <m:sty m:val="p"/>
                </m:rPr>
                <w:rPr>
                  <w:rFonts w:ascii="Cambria Math" w:eastAsia="HFBRMI10" w:hAnsi="Cambria Math" w:cs="HFBRMI10"/>
                  <w:kern w:val="0"/>
                  <w:sz w:val="20"/>
                  <w:szCs w:val="20"/>
                </w:rPr>
                <m:t>S</m:t>
              </m:r>
            </m:e>
            <m:sub>
              <m:r>
                <m:rPr>
                  <m:sty m:val="p"/>
                </m:rPr>
                <w:rPr>
                  <w:rFonts w:ascii="Cambria Math" w:eastAsia="HFBR8" w:hAnsi="Cambria Math" w:cs="HFBR8"/>
                  <w:kern w:val="0"/>
                  <w:sz w:val="14"/>
                  <w:szCs w:val="14"/>
                </w:rPr>
                <m:t>T1</m:t>
              </m:r>
            </m:sub>
          </m:sSub>
        </m:oMath>
      </m:oMathPara>
    </w:p>
    <w:p w14:paraId="3B90229C" w14:textId="77777777" w:rsidR="00AA53F7" w:rsidRPr="00DE2F59" w:rsidRDefault="00AA53F7" w:rsidP="00AA53F7">
      <w:pPr>
        <w:rPr>
          <w:rFonts w:eastAsiaTheme="minorEastAsia"/>
        </w:rPr>
      </w:pPr>
      <m:oMathPara>
        <m:oMath>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T1</m:t>
              </m:r>
            </m:sub>
            <m:sup>
              <m:r>
                <w:rPr>
                  <w:rFonts w:ascii="Cambria Math" w:eastAsiaTheme="minorEastAsia" w:hAnsi="Cambria Math"/>
                </w:rPr>
                <m:t>T2</m:t>
              </m:r>
            </m:sup>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num>
                <m:den>
                  <m:r>
                    <w:rPr>
                      <w:rFonts w:ascii="Cambria Math" w:eastAsiaTheme="minorEastAsia" w:hAnsi="Cambria Math"/>
                    </w:rPr>
                    <m:t>T</m:t>
                  </m:r>
                </m:den>
              </m:f>
            </m:e>
          </m:nary>
          <m:r>
            <w:rPr>
              <w:rFonts w:ascii="Cambria Math" w:eastAsiaTheme="minorEastAsia" w:hAnsi="Cambria Math"/>
            </w:rPr>
            <m:t>dT</m:t>
          </m:r>
        </m:oMath>
      </m:oMathPara>
    </w:p>
    <w:p w14:paraId="56DE9CED" w14:textId="6315D035" w:rsidR="00AA53F7" w:rsidRPr="005E5331" w:rsidRDefault="00AA53F7" w:rsidP="009D6717">
      <w:pPr>
        <w:rPr>
          <w:rFonts w:eastAsiaTheme="minorEastAsia"/>
        </w:rPr>
      </w:pPr>
      <m:oMathPara>
        <m:oMath>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T1</m:t>
              </m:r>
            </m:sub>
            <m:sup>
              <m:r>
                <w:rPr>
                  <w:rFonts w:ascii="Cambria Math" w:eastAsiaTheme="minorEastAsia" w:hAnsi="Cambria Math"/>
                </w:rPr>
                <m:t>T2</m:t>
              </m:r>
            </m:sup>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 xml:space="preserve"> d</m:t>
              </m:r>
              <m:func>
                <m:funcPr>
                  <m:ctrlPr>
                    <w:rPr>
                      <w:rFonts w:ascii="Cambria Math" w:eastAsiaTheme="minorEastAsia" w:hAnsi="Cambria Math"/>
                      <w:i/>
                    </w:rPr>
                  </m:ctrlPr>
                </m:funcPr>
                <m:fName>
                  <m:r>
                    <m:rPr>
                      <m:sty m:val="p"/>
                    </m:rPr>
                    <w:rPr>
                      <w:rFonts w:ascii="Cambria Math" w:hAnsi="Cambria Math"/>
                    </w:rPr>
                    <m:t>ln</m:t>
                  </m:r>
                </m:fName>
                <m:e>
                  <m:r>
                    <w:rPr>
                      <w:rFonts w:ascii="Cambria Math" w:eastAsiaTheme="minorEastAsia" w:hAnsi="Cambria Math"/>
                    </w:rPr>
                    <m:t>T</m:t>
                  </m:r>
                </m:e>
              </m:func>
            </m:e>
          </m:nary>
        </m:oMath>
      </m:oMathPara>
    </w:p>
    <w:p w14:paraId="08CBFD8B" w14:textId="0A263025" w:rsidR="00C6733D" w:rsidRPr="00C6733D" w:rsidRDefault="00C6733D" w:rsidP="0043392F">
      <w:pPr>
        <w:pStyle w:val="Heading3"/>
      </w:pPr>
      <w:r>
        <w:t>1.</w:t>
      </w:r>
      <w:r w:rsidR="002379C3">
        <w:t>5</w:t>
      </w:r>
      <w:r w:rsidR="0043392F">
        <w:t>.1</w:t>
      </w:r>
      <w:r>
        <w:t xml:space="preserve"> Chemical formulas</w:t>
      </w:r>
    </w:p>
    <w:p w14:paraId="79A7AABD" w14:textId="68E255AC" w:rsidR="00AE21A1" w:rsidRDefault="00535577" w:rsidP="009D6717">
      <w:r>
        <w:t>Chemical formulas</w:t>
      </w:r>
      <w:r w:rsidR="003F266E">
        <w:t>,</w:t>
      </w:r>
      <w:r>
        <w:t xml:space="preserve"> including </w:t>
      </w:r>
      <w:r w:rsidR="003F266E">
        <w:t xml:space="preserve">isotopes (e.g., </w:t>
      </w:r>
      <w:r w:rsidR="003F266E" w:rsidRPr="003F266E">
        <w:rPr>
          <w:vertAlign w:val="superscript"/>
        </w:rPr>
        <w:t>18</w:t>
      </w:r>
      <w:r w:rsidR="003F266E">
        <w:t xml:space="preserve">O, </w:t>
      </w:r>
      <w:r w:rsidR="003F266E" w:rsidRPr="003F266E">
        <w:rPr>
          <w:vertAlign w:val="superscript"/>
        </w:rPr>
        <w:t>87</w:t>
      </w:r>
      <w:r w:rsidR="003F266E">
        <w:t>Sr/</w:t>
      </w:r>
      <w:r w:rsidR="003F266E" w:rsidRPr="003F266E">
        <w:rPr>
          <w:vertAlign w:val="superscript"/>
        </w:rPr>
        <w:t>86</w:t>
      </w:r>
      <w:r w:rsidR="003F266E">
        <w:t>Sr)</w:t>
      </w:r>
      <w:r w:rsidR="00894E1D">
        <w:t xml:space="preserve"> and molecular species (e.g., SiO</w:t>
      </w:r>
      <w:r w:rsidR="00894E1D" w:rsidRPr="00894E1D">
        <w:rPr>
          <w:vertAlign w:val="subscript"/>
        </w:rPr>
        <w:t>2</w:t>
      </w:r>
      <w:r w:rsidR="00894E1D">
        <w:t>, CO</w:t>
      </w:r>
      <w:r w:rsidR="00894E1D" w:rsidRPr="00894E1D">
        <w:rPr>
          <w:vertAlign w:val="subscript"/>
        </w:rPr>
        <w:t>3</w:t>
      </w:r>
      <w:r w:rsidR="00894E1D" w:rsidRPr="00894E1D">
        <w:rPr>
          <w:vertAlign w:val="superscript"/>
        </w:rPr>
        <w:t>2-</w:t>
      </w:r>
      <w:r w:rsidR="00894E1D">
        <w:t xml:space="preserve">) should be </w:t>
      </w:r>
      <w:r w:rsidR="009828D2">
        <w:t>formatted using superscript and subscript as appropriate. This will help to parse these expressions for typesetting.</w:t>
      </w:r>
      <w:r w:rsidR="00CC1E60">
        <w:t xml:space="preserve"> This is a potential source of error during typesetting and should be </w:t>
      </w:r>
      <w:r w:rsidR="00AA53F7">
        <w:t>checked carefully at proof stage to ensure there are no</w:t>
      </w:r>
      <w:r w:rsidR="00983A6F">
        <w:t xml:space="preserve"> problems</w:t>
      </w:r>
      <w:r w:rsidR="00AA53F7">
        <w:t>.</w:t>
      </w:r>
    </w:p>
    <w:p w14:paraId="77DBB70C" w14:textId="6B362C26" w:rsidR="007C6AA1" w:rsidRDefault="007C6AA1" w:rsidP="00942D1C">
      <w:pPr>
        <w:pStyle w:val="Heading2"/>
      </w:pPr>
      <w:r>
        <w:t>1.7 Hyperlinks</w:t>
      </w:r>
      <w:r w:rsidR="00C0010A">
        <w:t xml:space="preserve"> and internal references</w:t>
      </w:r>
    </w:p>
    <w:p w14:paraId="46887719" w14:textId="0B090FDA" w:rsidR="008C0199" w:rsidRDefault="00B42A25" w:rsidP="009D6717">
      <w:r>
        <w:t>We advise using Word’s native hyperlink functionality to refer internally</w:t>
      </w:r>
      <w:r w:rsidR="00CA5620">
        <w:t xml:space="preserve"> to other sections</w:t>
      </w:r>
      <w:r>
        <w:t xml:space="preserve"> (</w:t>
      </w:r>
      <w:r w:rsidR="000F37C3" w:rsidRPr="00975F80">
        <w:rPr>
          <w:i/>
          <w:iCs/>
        </w:rPr>
        <w:t xml:space="preserve">Insert &gt; Link &gt; Place in </w:t>
      </w:r>
      <w:r w:rsidR="00975F80" w:rsidRPr="00975F80">
        <w:rPr>
          <w:i/>
          <w:iCs/>
        </w:rPr>
        <w:t>T</w:t>
      </w:r>
      <w:r w:rsidR="000F37C3" w:rsidRPr="00975F80">
        <w:rPr>
          <w:i/>
          <w:iCs/>
        </w:rPr>
        <w:t xml:space="preserve">his </w:t>
      </w:r>
      <w:r w:rsidR="00975F80" w:rsidRPr="00975F80">
        <w:rPr>
          <w:i/>
          <w:iCs/>
        </w:rPr>
        <w:t>D</w:t>
      </w:r>
      <w:r w:rsidR="000F37C3" w:rsidRPr="00975F80">
        <w:rPr>
          <w:i/>
          <w:iCs/>
        </w:rPr>
        <w:t>ocument</w:t>
      </w:r>
      <w:r w:rsidRPr="00975F80">
        <w:t xml:space="preserve">). </w:t>
      </w:r>
      <w:r>
        <w:t>Use of both a numerical and descriptive identifier (e.g.</w:t>
      </w:r>
      <w:r w:rsidR="00A05497">
        <w:t>, see</w:t>
      </w:r>
      <w:r>
        <w:t xml:space="preserve"> Section </w:t>
      </w:r>
      <w:r w:rsidR="00CA5620">
        <w:t>3 - Methods</w:t>
      </w:r>
      <w:r>
        <w:t>) is advised to avoid ambiguity.</w:t>
      </w:r>
      <w:r w:rsidR="00A05497">
        <w:t xml:space="preserve"> </w:t>
      </w:r>
      <w:r w:rsidR="00563D66">
        <w:t xml:space="preserve">This will greatly aid identifying these internal references and converting them into </w:t>
      </w:r>
      <w:r w:rsidR="003D430C">
        <w:t>clickable hyperlinks in the final typeset document.</w:t>
      </w:r>
    </w:p>
    <w:p w14:paraId="4BC87D0A" w14:textId="73B352FB" w:rsidR="003D430C" w:rsidRDefault="003D430C" w:rsidP="009D6717">
      <w:r>
        <w:t>Hyperlinks to external material should be avoided as this is not an appropriate form of referencing</w:t>
      </w:r>
      <w:r w:rsidR="0024022F">
        <w:t xml:space="preserve">. These will be stripped during conversion. All </w:t>
      </w:r>
      <w:r w:rsidR="0000553C">
        <w:t>supporting references</w:t>
      </w:r>
      <w:r w:rsidR="002879FE">
        <w:t xml:space="preserve"> (including URLs if appropriate)</w:t>
      </w:r>
      <w:r w:rsidR="0000553C">
        <w:t xml:space="preserve"> should be given in </w:t>
      </w:r>
      <w:r w:rsidR="002879FE">
        <w:t>APA</w:t>
      </w:r>
      <w:r w:rsidR="0000553C">
        <w:t xml:space="preserve"> style and listed in the </w:t>
      </w:r>
      <w:r w:rsidR="002879FE">
        <w:t xml:space="preserve">References section </w:t>
      </w:r>
      <w:r w:rsidR="0000553C">
        <w:t xml:space="preserve">(see </w:t>
      </w:r>
      <w:hyperlink r:id="rId14" w:history="1">
        <w:r w:rsidR="002879FE">
          <w:rPr>
            <w:rStyle w:val="Hyperlink"/>
          </w:rPr>
          <w:t>Author Guidelines</w:t>
        </w:r>
      </w:hyperlink>
      <w:r w:rsidR="0000553C">
        <w:t>)</w:t>
      </w:r>
      <w:r w:rsidR="002879FE">
        <w:t>.</w:t>
      </w:r>
      <w:r w:rsidR="0000553C">
        <w:t xml:space="preserve"> </w:t>
      </w:r>
    </w:p>
    <w:p w14:paraId="4B87CD1E" w14:textId="3B34E0FA" w:rsidR="00332390" w:rsidRDefault="00332390" w:rsidP="00942D1C">
      <w:pPr>
        <w:pStyle w:val="Heading2"/>
      </w:pPr>
      <w:r>
        <w:t>1.8 Bibliography</w:t>
      </w:r>
    </w:p>
    <w:p w14:paraId="37A1462C" w14:textId="11A95BE2" w:rsidR="00332390" w:rsidRPr="00332390" w:rsidRDefault="00332390" w:rsidP="00332390">
      <w:r>
        <w:t xml:space="preserve">Please include a </w:t>
      </w:r>
      <w:r>
        <w:rPr>
          <w:rFonts w:ascii="Calibri" w:hAnsi="Calibri" w:cs="Calibri"/>
          <w:color w:val="000000"/>
        </w:rPr>
        <w:t xml:space="preserve">list of all </w:t>
      </w:r>
      <w:r w:rsidRPr="00332390">
        <w:rPr>
          <w:rFonts w:ascii="Calibri" w:hAnsi="Calibri" w:cs="Calibri"/>
          <w:color w:val="000000"/>
        </w:rPr>
        <w:t>references</w:t>
      </w:r>
      <w:r>
        <w:rPr>
          <w:rFonts w:ascii="Calibri" w:hAnsi="Calibri" w:cs="Calibri"/>
          <w:color w:val="000000"/>
        </w:rPr>
        <w:t xml:space="preserve"> cited in the manuscript. DOIs for the references cited must be provided when they are available, the full author list must be included and all entries must be in Latin script (aka. Roman script). Please use the author-date APA reference style: Author (Year) or (Author, Year) for in-text citations. Note that </w:t>
      </w:r>
      <w:r>
        <w:rPr>
          <w:rFonts w:ascii="Calibri" w:hAnsi="Calibri" w:cs="Calibri"/>
          <w:i/>
          <w:iCs/>
          <w:color w:val="000000"/>
        </w:rPr>
        <w:t>Advances in Geochemistry and Cosmochemistry</w:t>
      </w:r>
      <w:r>
        <w:rPr>
          <w:rFonts w:ascii="Calibri" w:hAnsi="Calibri" w:cs="Calibri"/>
          <w:color w:val="000000"/>
        </w:rPr>
        <w:t xml:space="preserve"> discourages citing "personal communications" or references to articles "in prep" or "submitted". Preprints and other non-peer reviewed material may be cited where appropriate, as long as they are </w:t>
      </w:r>
      <w:r>
        <w:rPr>
          <w:rFonts w:ascii="Calibri" w:hAnsi="Calibri" w:cs="Calibri"/>
          <w:color w:val="000000"/>
        </w:rPr>
        <w:lastRenderedPageBreak/>
        <w:t>publicly accessible. Please contact your handling editor for any questions regarding references to non-peer-reviewed material.</w:t>
      </w:r>
    </w:p>
    <w:p w14:paraId="350A64B9" w14:textId="680ABA09" w:rsidR="005D3426" w:rsidRDefault="005D3426" w:rsidP="00942D1C">
      <w:pPr>
        <w:pStyle w:val="Heading2"/>
      </w:pPr>
      <w:r>
        <w:t>1.</w:t>
      </w:r>
      <w:r w:rsidR="00332390">
        <w:t>9</w:t>
      </w:r>
      <w:r>
        <w:t xml:space="preserve"> </w:t>
      </w:r>
      <w:r w:rsidR="006830E9">
        <w:t>Data, code, and outputs</w:t>
      </w:r>
    </w:p>
    <w:p w14:paraId="5891E6F6" w14:textId="013F5A58" w:rsidR="005D3426" w:rsidRPr="00894E1D" w:rsidRDefault="00FE300D" w:rsidP="009D6717">
      <w:r>
        <w:t>Please provide the</w:t>
      </w:r>
      <w:r w:rsidR="005D3426" w:rsidRPr="005D3426">
        <w:t xml:space="preserve"> web address of </w:t>
      </w:r>
      <w:r>
        <w:t xml:space="preserve">all </w:t>
      </w:r>
      <w:r w:rsidR="005D3426" w:rsidRPr="005D3426">
        <w:t>data, code, and outputs published at an external repository</w:t>
      </w:r>
      <w:r>
        <w:t xml:space="preserve"> under the heading </w:t>
      </w:r>
      <w:r w:rsidR="006830E9">
        <w:t>Data, code, and outputs</w:t>
      </w:r>
      <w:r w:rsidR="005A33BF">
        <w:t xml:space="preserve"> immediately</w:t>
      </w:r>
      <w:r w:rsidR="003E2225">
        <w:t xml:space="preserve"> before the abstract. This </w:t>
      </w:r>
      <w:r w:rsidR="005D3426" w:rsidRPr="005D3426">
        <w:t>can be a private</w:t>
      </w:r>
      <w:r w:rsidR="00436FC9">
        <w:t xml:space="preserve"> review</w:t>
      </w:r>
      <w:r w:rsidR="005D3426" w:rsidRPr="005D3426">
        <w:t xml:space="preserve"> link to a data repository for the purpose of the review process but must be a valid DOI for the final submission</w:t>
      </w:r>
      <w:r w:rsidR="003E2225">
        <w:t xml:space="preserve">. </w:t>
      </w:r>
      <w:r w:rsidR="008C202C">
        <w:t>If there is no material in an external repository</w:t>
      </w:r>
      <w:r w:rsidR="005A33BF">
        <w:t>,</w:t>
      </w:r>
      <w:r w:rsidR="008C202C">
        <w:t xml:space="preserve"> simply leave this section blank.</w:t>
      </w:r>
      <w:r w:rsidR="006830E9">
        <w:t xml:space="preserve"> Please also remember to cite these materials in the manuscript text and include the </w:t>
      </w:r>
      <w:r w:rsidR="006830E9">
        <w:t>full references in the bibliography</w:t>
      </w:r>
      <w:r w:rsidR="006830E9">
        <w:t>.</w:t>
      </w:r>
    </w:p>
    <w:p w14:paraId="26EE58A5" w14:textId="24CCEA94" w:rsidR="005A4426" w:rsidRDefault="005A4426" w:rsidP="00611F36">
      <w:pPr>
        <w:pStyle w:val="Heading2"/>
      </w:pPr>
      <w:r>
        <w:t>2</w:t>
      </w:r>
      <w:r w:rsidR="00AA53F7">
        <w:t>.</w:t>
      </w:r>
      <w:r>
        <w:t xml:space="preserve"> </w:t>
      </w:r>
      <w:r w:rsidR="00AA53F7">
        <w:t>Submission</w:t>
      </w:r>
    </w:p>
    <w:p w14:paraId="7B1933C5" w14:textId="5C6C4E15" w:rsidR="00701468" w:rsidRDefault="004571D1" w:rsidP="00DD32A4">
      <w:pPr>
        <w:pStyle w:val="Heading2"/>
      </w:pPr>
      <w:r w:rsidRPr="004571D1">
        <w:t>2.</w:t>
      </w:r>
      <w:r w:rsidR="00DD32A4">
        <w:t>1 Initial</w:t>
      </w:r>
      <w:r w:rsidR="00632E6B">
        <w:t xml:space="preserve"> (or revised)</w:t>
      </w:r>
      <w:r w:rsidR="00DD32A4">
        <w:t xml:space="preserve"> submission</w:t>
      </w:r>
      <w:r w:rsidR="00632E6B">
        <w:t>s</w:t>
      </w:r>
      <w:r w:rsidR="00DD32A4">
        <w:t xml:space="preserve"> for review</w:t>
      </w:r>
    </w:p>
    <w:p w14:paraId="52EF4497" w14:textId="67E2B7C2" w:rsidR="004571D1" w:rsidRDefault="00DD32A4" w:rsidP="002774E8">
      <w:r>
        <w:t xml:space="preserve">For initial submission </w:t>
      </w:r>
      <w:r w:rsidR="000D6D78">
        <w:t xml:space="preserve">please embed all images and their captions within this document, tables should be formatted using the built in Word table functionality. </w:t>
      </w:r>
    </w:p>
    <w:p w14:paraId="772A26E4" w14:textId="681347CE" w:rsidR="000D6D78" w:rsidRDefault="000D6D78" w:rsidP="002774E8">
      <w:r>
        <w:t xml:space="preserve">Prior to submission for review it is advisable to save the document as a PDF (.pdf) and check that its appearance is what you expect. The online submission portal will allow upload of </w:t>
      </w:r>
      <w:r w:rsidR="00E50A30">
        <w:t>a</w:t>
      </w:r>
      <w:r w:rsidR="00841E16">
        <w:t xml:space="preserve"> .docx file</w:t>
      </w:r>
      <w:r w:rsidR="00E50A30">
        <w:t xml:space="preserve"> and will automatically convert it to a PDF</w:t>
      </w:r>
      <w:r w:rsidR="00841E16">
        <w:t xml:space="preserve"> but unexpected changes </w:t>
      </w:r>
      <w:r w:rsidR="007F7678">
        <w:t>of</w:t>
      </w:r>
      <w:r w:rsidR="00841E16">
        <w:t xml:space="preserve"> formatting could occur.</w:t>
      </w:r>
    </w:p>
    <w:p w14:paraId="70760A1F" w14:textId="33586699" w:rsidR="0012149D" w:rsidRPr="00087D7F" w:rsidRDefault="00087D7F" w:rsidP="00087D7F">
      <w:pPr>
        <w:pStyle w:val="Heading3"/>
      </w:pPr>
      <w:r>
        <w:t xml:space="preserve">2.1.1 </w:t>
      </w:r>
      <w:r w:rsidR="0012149D" w:rsidRPr="00087D7F">
        <w:t>Files to submit</w:t>
      </w:r>
      <w:r>
        <w:t xml:space="preserve"> for review</w:t>
      </w:r>
    </w:p>
    <w:p w14:paraId="0D62A058" w14:textId="19A3EA6A" w:rsidR="007B22FD" w:rsidRDefault="00C10640" w:rsidP="0012149D">
      <w:pPr>
        <w:pStyle w:val="ListParagraph"/>
        <w:numPr>
          <w:ilvl w:val="0"/>
          <w:numId w:val="5"/>
        </w:numPr>
      </w:pPr>
      <w:r>
        <w:t>M</w:t>
      </w:r>
      <w:r w:rsidR="0012149D">
        <w:t>anuscript</w:t>
      </w:r>
      <w:r>
        <w:t xml:space="preserve"> document</w:t>
      </w:r>
      <w:r w:rsidR="0012149D">
        <w:t xml:space="preserve"> </w:t>
      </w:r>
      <w:r w:rsidR="007B22FD">
        <w:t xml:space="preserve">– </w:t>
      </w:r>
      <w:r>
        <w:t xml:space="preserve">saved as a single PDF </w:t>
      </w:r>
    </w:p>
    <w:p w14:paraId="4BE4A4F8" w14:textId="4EF7FB6A" w:rsidR="0012149D" w:rsidRDefault="0012149D" w:rsidP="007B22FD">
      <w:pPr>
        <w:pStyle w:val="ListParagraph"/>
        <w:numPr>
          <w:ilvl w:val="1"/>
          <w:numId w:val="5"/>
        </w:numPr>
      </w:pPr>
      <w:r>
        <w:t xml:space="preserve">all figures, tables and captions </w:t>
      </w:r>
      <w:r w:rsidR="007B22FD">
        <w:t>embedded</w:t>
      </w:r>
    </w:p>
    <w:p w14:paraId="2A430CC8" w14:textId="40E7D24E" w:rsidR="000A1497" w:rsidRDefault="0012149D" w:rsidP="0004513F">
      <w:pPr>
        <w:pStyle w:val="ListParagraph"/>
        <w:numPr>
          <w:ilvl w:val="0"/>
          <w:numId w:val="5"/>
        </w:numPr>
      </w:pPr>
      <w:r>
        <w:t xml:space="preserve">Any supplementary </w:t>
      </w:r>
      <w:r w:rsidR="00EA5A55">
        <w:t>materials (text or figures) – saved as a separate single PDF file</w:t>
      </w:r>
    </w:p>
    <w:p w14:paraId="4183D0C6" w14:textId="697A8838" w:rsidR="008E3C3F" w:rsidRDefault="008E3C3F" w:rsidP="00942D1C">
      <w:r w:rsidRPr="00942D1C">
        <w:rPr>
          <w:u w:val="single"/>
        </w:rPr>
        <w:t>Note</w:t>
      </w:r>
      <w:r w:rsidR="00E362BD" w:rsidRPr="00942D1C">
        <w:rPr>
          <w:u w:val="single"/>
        </w:rPr>
        <w:t>:</w:t>
      </w:r>
      <w:r>
        <w:t xml:space="preserve"> any supporting data and code should be </w:t>
      </w:r>
      <w:r w:rsidR="0073026A">
        <w:t>archived in an external</w:t>
      </w:r>
      <w:r>
        <w:t>, online repository</w:t>
      </w:r>
      <w:r w:rsidR="0073026A">
        <w:t xml:space="preserve"> (see </w:t>
      </w:r>
      <w:hyperlink r:id="rId15" w:history="1">
        <w:r w:rsidR="00E362BD">
          <w:rPr>
            <w:rStyle w:val="Hyperlink"/>
          </w:rPr>
          <w:t>data, code, and outputs availability policy</w:t>
        </w:r>
      </w:hyperlink>
      <w:r w:rsidR="00260B47">
        <w:t>)</w:t>
      </w:r>
      <w:r>
        <w:t>.</w:t>
      </w:r>
    </w:p>
    <w:p w14:paraId="01250CE7" w14:textId="5D02A6E9" w:rsidR="00632E6B" w:rsidRDefault="00632E6B" w:rsidP="00632E6B">
      <w:pPr>
        <w:pStyle w:val="Heading2"/>
      </w:pPr>
      <w:r>
        <w:t>2.2 Submission of accepted articles for typesetting</w:t>
      </w:r>
    </w:p>
    <w:p w14:paraId="251825C9" w14:textId="00739104" w:rsidR="00632E6B" w:rsidRDefault="00945771" w:rsidP="00632E6B">
      <w:r>
        <w:t>For typesetting an accepted article</w:t>
      </w:r>
      <w:r w:rsidR="00EA5A55">
        <w:t>,</w:t>
      </w:r>
      <w:r>
        <w:t xml:space="preserve"> the copyediting team will need your manuscript in this template </w:t>
      </w:r>
      <w:r w:rsidR="0012149D">
        <w:t>along with separate files for any figures and tables</w:t>
      </w:r>
      <w:r w:rsidR="00BC4758">
        <w:t xml:space="preserve"> (see Sections 1.2 and 1.3 above). Please </w:t>
      </w:r>
      <w:r w:rsidR="00BC4758" w:rsidRPr="00C10640">
        <w:rPr>
          <w:b/>
          <w:bCs/>
        </w:rPr>
        <w:t>DO NOT</w:t>
      </w:r>
      <w:r w:rsidR="00BC4758">
        <w:t xml:space="preserve"> save this template as a PDF for this final submission </w:t>
      </w:r>
      <w:r w:rsidR="00C10640">
        <w:t>as this will not be usable by the conversion software.</w:t>
      </w:r>
    </w:p>
    <w:p w14:paraId="1F72FEEA" w14:textId="7550F224" w:rsidR="0012149D" w:rsidRDefault="00087D7F" w:rsidP="00087D7F">
      <w:pPr>
        <w:pStyle w:val="Heading3"/>
      </w:pPr>
      <w:r>
        <w:t xml:space="preserve">2.2.1 </w:t>
      </w:r>
      <w:r w:rsidR="0012149D">
        <w:t>Files to submit</w:t>
      </w:r>
      <w:r>
        <w:t xml:space="preserve"> for typesetting</w:t>
      </w:r>
    </w:p>
    <w:p w14:paraId="66E07780" w14:textId="575B3C05" w:rsidR="00C10640" w:rsidRDefault="00C10640" w:rsidP="007B22FD">
      <w:pPr>
        <w:pStyle w:val="ListParagraph"/>
        <w:numPr>
          <w:ilvl w:val="0"/>
          <w:numId w:val="6"/>
        </w:numPr>
      </w:pPr>
      <w:r>
        <w:t>Manuscript</w:t>
      </w:r>
      <w:r w:rsidR="00B618F0">
        <w:t xml:space="preserve"> –</w:t>
      </w:r>
      <w:r w:rsidR="007B22FD">
        <w:t xml:space="preserve"> </w:t>
      </w:r>
      <w:r w:rsidR="00B618F0">
        <w:t xml:space="preserve">in this template </w:t>
      </w:r>
      <w:r w:rsidR="00734589">
        <w:t xml:space="preserve">saved </w:t>
      </w:r>
      <w:r w:rsidR="00B618F0">
        <w:t>as .docx</w:t>
      </w:r>
    </w:p>
    <w:p w14:paraId="61C59C3D" w14:textId="26789EB0" w:rsidR="00B618F0" w:rsidRDefault="00B618F0" w:rsidP="00B618F0">
      <w:pPr>
        <w:pStyle w:val="ListParagraph"/>
        <w:numPr>
          <w:ilvl w:val="1"/>
          <w:numId w:val="6"/>
        </w:numPr>
      </w:pPr>
      <w:r>
        <w:t>Text</w:t>
      </w:r>
      <w:r w:rsidR="004029F6">
        <w:t xml:space="preserve">, simple tables and </w:t>
      </w:r>
      <w:r w:rsidR="00734589">
        <w:t xml:space="preserve">all </w:t>
      </w:r>
      <w:r w:rsidR="004029F6">
        <w:t>figure/table captions</w:t>
      </w:r>
      <w:r w:rsidR="008D38B1">
        <w:t xml:space="preserve"> (a copy of </w:t>
      </w:r>
      <w:r w:rsidR="001B54E0">
        <w:t>figures can be embedded to indicate their preferred position)</w:t>
      </w:r>
      <w:r w:rsidR="008D38B1">
        <w:t xml:space="preserve"> </w:t>
      </w:r>
    </w:p>
    <w:p w14:paraId="37D62F55" w14:textId="3E4ABE9A" w:rsidR="00B618F0" w:rsidRDefault="00B618F0" w:rsidP="00B618F0">
      <w:pPr>
        <w:pStyle w:val="ListParagraph"/>
        <w:numPr>
          <w:ilvl w:val="0"/>
          <w:numId w:val="6"/>
        </w:numPr>
      </w:pPr>
      <w:r>
        <w:lastRenderedPageBreak/>
        <w:t xml:space="preserve">Separate files </w:t>
      </w:r>
      <w:r w:rsidR="004029F6">
        <w:t xml:space="preserve">for all images (.tiff or .pdf </w:t>
      </w:r>
      <w:r w:rsidR="00087D7F">
        <w:t>preferred)</w:t>
      </w:r>
    </w:p>
    <w:p w14:paraId="2F094155" w14:textId="715D8F07" w:rsidR="00087D7F" w:rsidRDefault="00087D7F" w:rsidP="00B618F0">
      <w:pPr>
        <w:pStyle w:val="ListParagraph"/>
        <w:numPr>
          <w:ilvl w:val="0"/>
          <w:numId w:val="6"/>
        </w:numPr>
      </w:pPr>
      <w:r>
        <w:t>Separate .csv files for all tables</w:t>
      </w:r>
    </w:p>
    <w:p w14:paraId="11FFA9E7" w14:textId="3118AD4F" w:rsidR="00087D7F" w:rsidRDefault="00087D7F" w:rsidP="00B618F0">
      <w:pPr>
        <w:pStyle w:val="ListParagraph"/>
        <w:numPr>
          <w:ilvl w:val="0"/>
          <w:numId w:val="6"/>
        </w:numPr>
      </w:pPr>
      <w:r>
        <w:t>Formatted .pdf or .xlsx files for any complex tables (to guide typesetting)</w:t>
      </w:r>
    </w:p>
    <w:p w14:paraId="735E05ED" w14:textId="0FC0F3B5" w:rsidR="0004513F" w:rsidRDefault="00087D7F" w:rsidP="00942D1C">
      <w:pPr>
        <w:pStyle w:val="ListParagraph"/>
        <w:numPr>
          <w:ilvl w:val="0"/>
          <w:numId w:val="6"/>
        </w:numPr>
      </w:pPr>
      <w:r>
        <w:t>Any supplementary</w:t>
      </w:r>
      <w:r w:rsidR="00FF217B" w:rsidRPr="00FF217B">
        <w:t xml:space="preserve"> </w:t>
      </w:r>
      <w:r w:rsidR="00FF217B">
        <w:t>text or figures</w:t>
      </w:r>
      <w:r w:rsidR="00EA5A55">
        <w:t xml:space="preserve"> saved as a single PDF file</w:t>
      </w:r>
    </w:p>
    <w:p w14:paraId="30BEADC4" w14:textId="6D435D5F" w:rsidR="00436FC9" w:rsidRDefault="00436FC9" w:rsidP="003E676C">
      <w:pPr>
        <w:pStyle w:val="Heading1"/>
        <w:rPr>
          <w:rFonts w:eastAsiaTheme="minorEastAsia"/>
          <w:lang w:val="en-GB"/>
        </w:rPr>
      </w:pPr>
      <w:r w:rsidRPr="00436FC9">
        <w:rPr>
          <w:rFonts w:eastAsiaTheme="minorEastAsia"/>
          <w:lang w:val="en-GB"/>
        </w:rPr>
        <w:t>Data, code, and outputs availability</w:t>
      </w:r>
    </w:p>
    <w:p w14:paraId="35A116B0" w14:textId="157E4B8F" w:rsidR="00436FC9" w:rsidRDefault="00436FC9" w:rsidP="00436FC9">
      <w:r>
        <w:rPr>
          <w:lang w:val="en-GB"/>
        </w:rPr>
        <w:t xml:space="preserve">Please include </w:t>
      </w:r>
      <w:r w:rsidR="006830E9">
        <w:rPr>
          <w:lang w:val="en-GB"/>
        </w:rPr>
        <w:t xml:space="preserve">any </w:t>
      </w:r>
      <w:r>
        <w:rPr>
          <w:lang w:val="en-GB"/>
        </w:rPr>
        <w:t xml:space="preserve">references to </w:t>
      </w:r>
      <w:r w:rsidR="006830E9">
        <w:rPr>
          <w:lang w:val="en-GB"/>
        </w:rPr>
        <w:t xml:space="preserve">external material </w:t>
      </w:r>
      <w:r w:rsidR="006830E9">
        <w:t xml:space="preserve">necessary to evaluate and replicate the findings </w:t>
      </w:r>
      <w:r w:rsidR="006830E9">
        <w:t>of</w:t>
      </w:r>
      <w:r w:rsidR="006830E9">
        <w:t xml:space="preserve"> the </w:t>
      </w:r>
      <w:r w:rsidR="006830E9">
        <w:t>manuscript. As an example f</w:t>
      </w:r>
      <w:r w:rsidR="006830E9">
        <w:rPr>
          <w:lang w:val="en-GB"/>
        </w:rPr>
        <w:t xml:space="preserve">or this template we have </w:t>
      </w:r>
      <w:r w:rsidR="006830E9">
        <w:rPr>
          <w:lang w:val="en-GB"/>
        </w:rPr>
        <w:t>included</w:t>
      </w:r>
      <w:r w:rsidR="006830E9">
        <w:rPr>
          <w:lang w:val="en-GB"/>
        </w:rPr>
        <w:t xml:space="preserve"> the requirements for publication of geochemical data by Goldstein et al. (2014; </w:t>
      </w:r>
      <w:hyperlink r:id="rId16" w:history="1">
        <w:r w:rsidR="006830E9" w:rsidRPr="00624692">
          <w:rPr>
            <w:rStyle w:val="Hyperlink"/>
            <w:lang w:val="en-GB"/>
          </w:rPr>
          <w:t>https://doi.org/10.1594/IEDA/100426</w:t>
        </w:r>
      </w:hyperlink>
      <w:r w:rsidR="006830E9">
        <w:rPr>
          <w:lang w:val="en-GB"/>
        </w:rPr>
        <w:t>).</w:t>
      </w:r>
      <w:r w:rsidR="006830E9">
        <w:rPr>
          <w:lang w:val="en-GB"/>
        </w:rPr>
        <w:t xml:space="preserve"> </w:t>
      </w:r>
      <w:r w:rsidR="006830E9">
        <w:t xml:space="preserve">If there </w:t>
      </w:r>
      <w:r w:rsidR="006830E9">
        <w:t>is no external supporting material</w:t>
      </w:r>
      <w:r w:rsidR="006830E9">
        <w:t xml:space="preserve">, </w:t>
      </w:r>
      <w:r w:rsidR="006830E9">
        <w:t xml:space="preserve">please </w:t>
      </w:r>
      <w:r w:rsidR="006830E9">
        <w:t>include a statement such as: “</w:t>
      </w:r>
      <w:r w:rsidR="006830E9" w:rsidRPr="006830E9">
        <w:t>No</w:t>
      </w:r>
      <w:r w:rsidR="006830E9">
        <w:t xml:space="preserve"> new </w:t>
      </w:r>
      <w:r w:rsidR="006830E9" w:rsidRPr="006830E9">
        <w:t>data</w:t>
      </w:r>
      <w:r w:rsidR="006830E9">
        <w:t xml:space="preserve"> </w:t>
      </w:r>
      <w:r w:rsidR="006830E9" w:rsidRPr="006830E9">
        <w:t>or</w:t>
      </w:r>
      <w:r w:rsidR="006830E9">
        <w:t xml:space="preserve"> </w:t>
      </w:r>
      <w:r w:rsidR="006830E9" w:rsidRPr="006830E9">
        <w:t>code</w:t>
      </w:r>
      <w:r w:rsidR="006830E9">
        <w:t xml:space="preserve"> </w:t>
      </w:r>
      <w:r w:rsidR="006830E9" w:rsidRPr="006830E9">
        <w:t>were</w:t>
      </w:r>
      <w:r w:rsidR="006830E9">
        <w:t xml:space="preserve"> </w:t>
      </w:r>
      <w:r w:rsidR="006830E9" w:rsidRPr="006830E9">
        <w:t>generated</w:t>
      </w:r>
      <w:r w:rsidR="006830E9">
        <w:t xml:space="preserve"> </w:t>
      </w:r>
      <w:r w:rsidR="006830E9" w:rsidRPr="006830E9">
        <w:t>or</w:t>
      </w:r>
      <w:r w:rsidR="006830E9">
        <w:t xml:space="preserve"> </w:t>
      </w:r>
      <w:r w:rsidR="006830E9" w:rsidRPr="006830E9">
        <w:t>analysed</w:t>
      </w:r>
      <w:r w:rsidR="006830E9">
        <w:t xml:space="preserve"> for </w:t>
      </w:r>
      <w:r w:rsidR="006830E9" w:rsidRPr="006830E9">
        <w:t>this</w:t>
      </w:r>
      <w:r w:rsidR="006830E9">
        <w:t xml:space="preserve"> </w:t>
      </w:r>
      <w:r w:rsidR="006830E9" w:rsidRPr="006830E9">
        <w:t>study.</w:t>
      </w:r>
      <w:r w:rsidR="006830E9">
        <w:t>”</w:t>
      </w:r>
    </w:p>
    <w:p w14:paraId="4D7A95CB" w14:textId="4F297C44" w:rsidR="006830E9" w:rsidRDefault="006830E9" w:rsidP="006830E9">
      <w:pPr>
        <w:pStyle w:val="Heading1"/>
      </w:pPr>
      <w:r>
        <w:t>Competing interests</w:t>
      </w:r>
    </w:p>
    <w:p w14:paraId="0BC96758" w14:textId="096BE061" w:rsidR="006830E9" w:rsidRPr="00436FC9" w:rsidRDefault="006830E9" w:rsidP="00436FC9">
      <w:pPr>
        <w:rPr>
          <w:lang w:val="en-GB"/>
        </w:rPr>
      </w:pPr>
      <w:r w:rsidRPr="006830E9">
        <w:rPr>
          <w:lang w:val="en-GB"/>
        </w:rPr>
        <w:t>Authors are required to declare any financial and/or non-financial interests in relation to the work described in their manuscript.</w:t>
      </w:r>
      <w:r>
        <w:rPr>
          <w:lang w:val="en-GB"/>
        </w:rPr>
        <w:t xml:space="preserve"> </w:t>
      </w:r>
      <w:r w:rsidRPr="006830E9">
        <w:rPr>
          <w:lang w:val="en-GB"/>
        </w:rPr>
        <w:t>If there is nothing to declare, please include a statement such as</w:t>
      </w:r>
      <w:r>
        <w:rPr>
          <w:lang w:val="en-GB"/>
        </w:rPr>
        <w:t>:</w:t>
      </w:r>
      <w:r w:rsidRPr="006830E9">
        <w:rPr>
          <w:lang w:val="en-GB"/>
        </w:rPr>
        <w:t xml:space="preserve"> </w:t>
      </w:r>
      <w:r>
        <w:rPr>
          <w:lang w:val="en-GB"/>
        </w:rPr>
        <w:t>“</w:t>
      </w:r>
      <w:r w:rsidRPr="006830E9">
        <w:rPr>
          <w:lang w:val="en-GB"/>
        </w:rPr>
        <w:t>The authors declare no competing interests."</w:t>
      </w:r>
    </w:p>
    <w:p w14:paraId="4CB0FA82" w14:textId="1F5C3DE1" w:rsidR="00E81E68" w:rsidRDefault="00E81E68" w:rsidP="003E676C">
      <w:pPr>
        <w:pStyle w:val="Heading1"/>
        <w:rPr>
          <w:rFonts w:eastAsiaTheme="minorEastAsia"/>
        </w:rPr>
      </w:pPr>
      <w:r>
        <w:rPr>
          <w:rFonts w:eastAsiaTheme="minorEastAsia"/>
        </w:rPr>
        <w:t>Licence agreement</w:t>
      </w:r>
    </w:p>
    <w:p w14:paraId="0F2DA97F" w14:textId="7521456E" w:rsidR="00E81E68" w:rsidRDefault="00E81E68" w:rsidP="00E81E68">
      <w:r>
        <w:t xml:space="preserve">By submitting an article to </w:t>
      </w:r>
      <w:r w:rsidRPr="00E81E68">
        <w:rPr>
          <w:i/>
          <w:iCs/>
        </w:rPr>
        <w:t>Advances in Geochemistry and Cosmochemistry</w:t>
      </w:r>
      <w:r>
        <w:t>, the authors agree that their article will, upon acceptance for publication, be distributed under the Creative Commons Attribution 4.0 International licence (</w:t>
      </w:r>
      <w:hyperlink r:id="rId17" w:history="1">
        <w:r w:rsidRPr="00E81E68">
          <w:rPr>
            <w:rStyle w:val="Hyperlink"/>
          </w:rPr>
          <w:t>CC BY 4.0</w:t>
        </w:r>
      </w:hyperlink>
      <w:r>
        <w:t>), with copyright retained by authors by default. Articles will generally contain the following statement after the Acknowledgements and before the References:</w:t>
      </w:r>
    </w:p>
    <w:p w14:paraId="634B35DC" w14:textId="5EF26168" w:rsidR="00E81E68" w:rsidRDefault="00E81E68" w:rsidP="00E81E68">
      <w:pPr>
        <w:ind w:left="720"/>
      </w:pPr>
      <w:r>
        <w:t>This article is distributed under the terms of the Creative Commons Attribution 4.0 International Licence (</w:t>
      </w:r>
      <w:hyperlink r:id="rId18" w:history="1">
        <w:r w:rsidRPr="00E81E68">
          <w:rPr>
            <w:rStyle w:val="Hyperlink"/>
          </w:rPr>
          <w:t>CC BY 4.0</w:t>
        </w:r>
      </w:hyperlink>
      <w:r>
        <w:t xml:space="preserve">), which permits unrestricted use, distribution, and reproduction in any medium, provided appropriate credit </w:t>
      </w:r>
      <w:r w:rsidR="00930099">
        <w:t xml:space="preserve">is given </w:t>
      </w:r>
      <w:r>
        <w:t xml:space="preserve">to the original author(s) and source, as well as </w:t>
      </w:r>
      <w:r w:rsidR="00930099">
        <w:t xml:space="preserve">a </w:t>
      </w:r>
      <w:r>
        <w:t xml:space="preserve">link to the Creative Commons licence, and </w:t>
      </w:r>
      <w:r w:rsidR="00930099">
        <w:t xml:space="preserve">an </w:t>
      </w:r>
      <w:r>
        <w:t>indication of changes that were made.</w:t>
      </w:r>
    </w:p>
    <w:p w14:paraId="36503B11" w14:textId="1C9A9D1F" w:rsidR="00E81E68" w:rsidRPr="00E81E68" w:rsidRDefault="00930099" w:rsidP="00E81E68">
      <w:r w:rsidRPr="00930099">
        <w:t>Should any author(s) require that the published article deviate from the above (e.g. copyright needs to reside with your employer or an alternative licen</w:t>
      </w:r>
      <w:r w:rsidR="00485A47">
        <w:t>c</w:t>
      </w:r>
      <w:r w:rsidRPr="00930099">
        <w:t xml:space="preserve">e is required - e.g. authors who are Crown employees), you must add this request to your cover letter to the editor. The submitting author is responsible for requesting (and following up) this deviation from the standard licensing agreement. </w:t>
      </w:r>
      <w:r w:rsidRPr="00930099">
        <w:lastRenderedPageBreak/>
        <w:t>All deviations from the above must be agreed in writing as early as possible in the submission process and must be in place before the article is sent for typesetting.</w:t>
      </w:r>
    </w:p>
    <w:p w14:paraId="2D5B4F17" w14:textId="54F4C185" w:rsidR="00C51D63" w:rsidRPr="00C51D63" w:rsidRDefault="00C51D63" w:rsidP="003E676C">
      <w:pPr>
        <w:pStyle w:val="Heading1"/>
        <w:rPr>
          <w:rFonts w:eastAsiaTheme="minorEastAsia"/>
        </w:rPr>
      </w:pPr>
      <w:r w:rsidRPr="00C51D63">
        <w:rPr>
          <w:rFonts w:eastAsiaTheme="minorEastAsia"/>
        </w:rPr>
        <w:t>References</w:t>
      </w:r>
    </w:p>
    <w:p w14:paraId="048CA480" w14:textId="41FD8A22" w:rsidR="006830E9" w:rsidRDefault="006830E9" w:rsidP="00EE1D83">
      <w:pPr>
        <w:rPr>
          <w:rFonts w:eastAsiaTheme="minorEastAsia"/>
        </w:rPr>
      </w:pPr>
      <w:r w:rsidRPr="006830E9">
        <w:rPr>
          <w:lang w:val="de-DE"/>
        </w:rPr>
        <w:t xml:space="preserve">Goldstein, S. L., Hofmann, A. W., Lehnert, K. A. </w:t>
      </w:r>
      <w:r>
        <w:rPr>
          <w:lang w:val="de-DE"/>
        </w:rPr>
        <w:t>(</w:t>
      </w:r>
      <w:r w:rsidRPr="006830E9">
        <w:rPr>
          <w:lang w:val="de-DE"/>
        </w:rPr>
        <w:t>2014</w:t>
      </w:r>
      <w:r>
        <w:rPr>
          <w:lang w:val="de-DE"/>
        </w:rPr>
        <w:t>)</w:t>
      </w:r>
      <w:r w:rsidRPr="006830E9">
        <w:rPr>
          <w:lang w:val="de-DE"/>
        </w:rPr>
        <w:t xml:space="preserve">. </w:t>
      </w:r>
      <w:r>
        <w:t>Requirements for the Publication of Geochemical Data, Version 1.0. Interdisciplinary Earth Data Alliance (IEDA)</w:t>
      </w:r>
      <w:r>
        <w:t>,</w:t>
      </w:r>
      <w:r>
        <w:t xml:space="preserve"> </w:t>
      </w:r>
      <w:r>
        <w:t>doi:</w:t>
      </w:r>
      <w:r w:rsidRPr="006830E9">
        <w:t>10.1594/IEDA/100426.</w:t>
      </w:r>
    </w:p>
    <w:p w14:paraId="519F36CC" w14:textId="00883602" w:rsidR="002C542C" w:rsidRDefault="00C51D63" w:rsidP="00EE1D83">
      <w:pPr>
        <w:rPr>
          <w:rFonts w:eastAsiaTheme="minorEastAsia"/>
        </w:rPr>
      </w:pPr>
      <w:r w:rsidRPr="00C51D63">
        <w:rPr>
          <w:rFonts w:eastAsiaTheme="minorEastAsia"/>
        </w:rPr>
        <w:t xml:space="preserve">Palme, H. and O’Neill, H. (2014). </w:t>
      </w:r>
      <w:proofErr w:type="spellStart"/>
      <w:r w:rsidRPr="00C51D63">
        <w:rPr>
          <w:rFonts w:eastAsiaTheme="minorEastAsia"/>
        </w:rPr>
        <w:t>Cosmochemical</w:t>
      </w:r>
      <w:proofErr w:type="spellEnd"/>
      <w:r w:rsidRPr="00C51D63">
        <w:rPr>
          <w:rFonts w:eastAsiaTheme="minorEastAsia"/>
        </w:rPr>
        <w:t xml:space="preserve"> Estimates of</w:t>
      </w:r>
      <w:r>
        <w:rPr>
          <w:rFonts w:eastAsiaTheme="minorEastAsia"/>
        </w:rPr>
        <w:t xml:space="preserve"> </w:t>
      </w:r>
      <w:r w:rsidRPr="00C51D63">
        <w:rPr>
          <w:rFonts w:eastAsiaTheme="minorEastAsia"/>
        </w:rPr>
        <w:t>Mantle Composition. In Treatise on Geochemistry. Elsevier, 1–39, doi:10.1016/B978-0-08-095975-7.00201-1.</w:t>
      </w:r>
    </w:p>
    <w:p w14:paraId="1EF391AA" w14:textId="77777777" w:rsidR="0057666B" w:rsidRDefault="0057666B" w:rsidP="00EE1D83">
      <w:pPr>
        <w:rPr>
          <w:rFonts w:eastAsiaTheme="minorEastAsia"/>
        </w:rPr>
      </w:pPr>
    </w:p>
    <w:p w14:paraId="5D222B26" w14:textId="77777777" w:rsidR="00A806AD" w:rsidRDefault="00A806AD" w:rsidP="00EE1D83">
      <w:pPr>
        <w:rPr>
          <w:rFonts w:eastAsiaTheme="minorEastAsia"/>
        </w:rPr>
      </w:pPr>
    </w:p>
    <w:p w14:paraId="312028E8" w14:textId="0C7EBB9B" w:rsidR="00781E8A" w:rsidRPr="00E2124F" w:rsidRDefault="00E2124F" w:rsidP="0057666B">
      <w:pPr>
        <w:jc w:val="center"/>
        <w:rPr>
          <w:b/>
          <w:bCs/>
          <w:color w:val="7F7F7F" w:themeColor="text1" w:themeTint="80"/>
        </w:rPr>
      </w:pPr>
      <w:r w:rsidRPr="00E2124F">
        <w:rPr>
          <w:color w:val="7F7F7F" w:themeColor="text1" w:themeTint="80"/>
        </w:rPr>
        <w:t>Please</w:t>
      </w:r>
      <w:r>
        <w:rPr>
          <w:b/>
          <w:bCs/>
          <w:color w:val="7F7F7F" w:themeColor="text1" w:themeTint="80"/>
        </w:rPr>
        <w:t xml:space="preserve"> </w:t>
      </w:r>
      <w:r w:rsidR="00A22FFA" w:rsidRPr="00E2124F">
        <w:rPr>
          <w:b/>
          <w:bCs/>
          <w:color w:val="7F7F7F" w:themeColor="text1" w:themeTint="80"/>
        </w:rPr>
        <w:t xml:space="preserve">DO NOT </w:t>
      </w:r>
      <w:r w:rsidR="00A22FFA" w:rsidRPr="00E2124F">
        <w:rPr>
          <w:color w:val="7F7F7F" w:themeColor="text1" w:themeTint="80"/>
        </w:rPr>
        <w:t>include any content</w:t>
      </w:r>
      <w:r w:rsidR="00781E8A" w:rsidRPr="00E2124F">
        <w:rPr>
          <w:color w:val="7F7F7F" w:themeColor="text1" w:themeTint="80"/>
        </w:rPr>
        <w:t xml:space="preserve"> after the references! It will not get converted.</w:t>
      </w:r>
    </w:p>
    <w:sectPr w:rsidR="00781E8A" w:rsidRPr="00E2124F" w:rsidSect="004179E2">
      <w:headerReference w:type="default" r:id="rId19"/>
      <w:footerReference w:type="default" r:id="rId2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8C1E" w14:textId="77777777" w:rsidR="002419F2" w:rsidRDefault="002419F2" w:rsidP="00054B89">
      <w:pPr>
        <w:spacing w:after="0" w:line="240" w:lineRule="auto"/>
      </w:pPr>
      <w:r>
        <w:separator/>
      </w:r>
    </w:p>
  </w:endnote>
  <w:endnote w:type="continuationSeparator" w:id="0">
    <w:p w14:paraId="6C1C6BE1" w14:textId="77777777" w:rsidR="002419F2" w:rsidRDefault="002419F2" w:rsidP="0005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FBRMI10">
    <w:altName w:val="Malgun Gothic"/>
    <w:panose1 w:val="020B0604020202020204"/>
    <w:charset w:val="81"/>
    <w:family w:val="auto"/>
    <w:notTrueType/>
    <w:pitch w:val="default"/>
    <w:sig w:usb0="00000001" w:usb1="09060000" w:usb2="00000010" w:usb3="00000000" w:csb0="00080000" w:csb1="00000000"/>
  </w:font>
  <w:font w:name="HFBR10">
    <w:altName w:val="Yu Gothic"/>
    <w:panose1 w:val="020B0604020202020204"/>
    <w:charset w:val="80"/>
    <w:family w:val="auto"/>
    <w:notTrueType/>
    <w:pitch w:val="default"/>
    <w:sig w:usb0="00000001" w:usb1="08070000" w:usb2="00000010" w:usb3="00000000" w:csb0="00020000" w:csb1="00000000"/>
  </w:font>
  <w:font w:name="HFBR8">
    <w:altName w:val="Yu Gothic"/>
    <w:panose1 w:val="020B0604020202020204"/>
    <w:charset w:val="80"/>
    <w:family w:val="auto"/>
    <w:notTrueType/>
    <w:pitch w:val="default"/>
    <w:sig w:usb0="00000001" w:usb1="08070000" w:usb2="00000010" w:usb3="00000000" w:csb0="00020000" w:csb1="00000000"/>
  </w:font>
  <w:font w:name="HFBRSY10">
    <w:altName w:val="Yu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37106"/>
      <w:docPartObj>
        <w:docPartGallery w:val="Page Numbers (Bottom of Page)"/>
        <w:docPartUnique/>
      </w:docPartObj>
    </w:sdtPr>
    <w:sdtEndPr>
      <w:rPr>
        <w:noProof/>
      </w:rPr>
    </w:sdtEndPr>
    <w:sdtContent>
      <w:p w14:paraId="72D8AC84" w14:textId="41C00853" w:rsidR="00535E04" w:rsidRDefault="00535E04">
        <w:pPr>
          <w:pStyle w:val="Footer"/>
        </w:pPr>
        <w:r>
          <w:fldChar w:fldCharType="begin"/>
        </w:r>
        <w:r>
          <w:instrText xml:space="preserve"> PAGE   \* MERGEFORMAT </w:instrText>
        </w:r>
        <w:r>
          <w:fldChar w:fldCharType="separate"/>
        </w:r>
        <w:r>
          <w:rPr>
            <w:noProof/>
          </w:rPr>
          <w:t>2</w:t>
        </w:r>
        <w:r>
          <w:rPr>
            <w:noProof/>
          </w:rPr>
          <w:fldChar w:fldCharType="end"/>
        </w:r>
      </w:p>
    </w:sdtContent>
  </w:sdt>
  <w:p w14:paraId="46A14D26" w14:textId="63EEFAE5" w:rsidR="001A035F" w:rsidRDefault="00222D3B">
    <w:pPr>
      <w:pStyle w:val="Footer"/>
    </w:pPr>
    <w:r>
      <w:tab/>
    </w:r>
    <w:r>
      <w:tab/>
    </w:r>
    <w:r w:rsidR="00DA493E">
      <w:t>Submission template v</w:t>
    </w:r>
    <w:r w:rsidR="00445D4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2EBF" w14:textId="77777777" w:rsidR="002419F2" w:rsidRDefault="002419F2" w:rsidP="00054B89">
      <w:pPr>
        <w:spacing w:after="0" w:line="240" w:lineRule="auto"/>
      </w:pPr>
      <w:r>
        <w:separator/>
      </w:r>
    </w:p>
  </w:footnote>
  <w:footnote w:type="continuationSeparator" w:id="0">
    <w:p w14:paraId="644D0480" w14:textId="77777777" w:rsidR="002419F2" w:rsidRDefault="002419F2" w:rsidP="00054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B3B5" w14:textId="77777777" w:rsidR="00222D3B" w:rsidRPr="00955D91" w:rsidRDefault="00222D3B" w:rsidP="00222D3B">
    <w:pPr>
      <w:pStyle w:val="Header"/>
    </w:pPr>
    <w:r w:rsidRPr="00955D91">
      <w:rPr>
        <w:sz w:val="24"/>
        <w:szCs w:val="24"/>
      </w:rPr>
      <w:t xml:space="preserve">Draft submitted to </w:t>
    </w:r>
    <w:r w:rsidRPr="00955D91">
      <w:rPr>
        <w:i/>
        <w:iCs/>
        <w:sz w:val="24"/>
        <w:szCs w:val="24"/>
      </w:rPr>
      <w:t>Advances in Geochemistry and Cosmochemistry</w:t>
    </w:r>
  </w:p>
  <w:p w14:paraId="0CBFBB65" w14:textId="03B9C9DB" w:rsidR="00FB52B3" w:rsidRDefault="00FB52B3" w:rsidP="00FB52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CF409E"/>
    <w:multiLevelType w:val="hybridMultilevel"/>
    <w:tmpl w:val="4DA89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C05A5"/>
    <w:multiLevelType w:val="hybridMultilevel"/>
    <w:tmpl w:val="76A2B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C724C4"/>
    <w:multiLevelType w:val="hybridMultilevel"/>
    <w:tmpl w:val="6186C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4E0B85"/>
    <w:multiLevelType w:val="hybridMultilevel"/>
    <w:tmpl w:val="30B887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6A3776C"/>
    <w:multiLevelType w:val="hybridMultilevel"/>
    <w:tmpl w:val="5E929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E076FB"/>
    <w:multiLevelType w:val="hybridMultilevel"/>
    <w:tmpl w:val="7DBE548E"/>
    <w:lvl w:ilvl="0" w:tplc="B3B009B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09F484C"/>
    <w:multiLevelType w:val="hybridMultilevel"/>
    <w:tmpl w:val="0C48A578"/>
    <w:lvl w:ilvl="0" w:tplc="B3B009B6">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40682995">
    <w:abstractNumId w:val="2"/>
  </w:num>
  <w:num w:numId="2" w16cid:durableId="430858301">
    <w:abstractNumId w:val="7"/>
  </w:num>
  <w:num w:numId="3" w16cid:durableId="1982734186">
    <w:abstractNumId w:val="6"/>
  </w:num>
  <w:num w:numId="4" w16cid:durableId="1045177998">
    <w:abstractNumId w:val="4"/>
  </w:num>
  <w:num w:numId="5" w16cid:durableId="2119520711">
    <w:abstractNumId w:val="1"/>
  </w:num>
  <w:num w:numId="6" w16cid:durableId="370417544">
    <w:abstractNumId w:val="5"/>
  </w:num>
  <w:num w:numId="7" w16cid:durableId="306470058">
    <w:abstractNumId w:val="3"/>
  </w:num>
  <w:num w:numId="8" w16cid:durableId="178292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26"/>
    <w:rsid w:val="0000553C"/>
    <w:rsid w:val="00024F31"/>
    <w:rsid w:val="00040619"/>
    <w:rsid w:val="000418CA"/>
    <w:rsid w:val="000442DE"/>
    <w:rsid w:val="0004513F"/>
    <w:rsid w:val="00046A43"/>
    <w:rsid w:val="00054B89"/>
    <w:rsid w:val="00062889"/>
    <w:rsid w:val="00087D7F"/>
    <w:rsid w:val="000954C2"/>
    <w:rsid w:val="000965EC"/>
    <w:rsid w:val="000A1497"/>
    <w:rsid w:val="000A7D3C"/>
    <w:rsid w:val="000C53B4"/>
    <w:rsid w:val="000D364A"/>
    <w:rsid w:val="000D6862"/>
    <w:rsid w:val="000D6D78"/>
    <w:rsid w:val="000D7385"/>
    <w:rsid w:val="000D7F49"/>
    <w:rsid w:val="000F37C3"/>
    <w:rsid w:val="00106FD9"/>
    <w:rsid w:val="0012149D"/>
    <w:rsid w:val="00133841"/>
    <w:rsid w:val="00135437"/>
    <w:rsid w:val="001433F1"/>
    <w:rsid w:val="001532C2"/>
    <w:rsid w:val="00156521"/>
    <w:rsid w:val="00167408"/>
    <w:rsid w:val="00175AA7"/>
    <w:rsid w:val="00183178"/>
    <w:rsid w:val="00194C27"/>
    <w:rsid w:val="001A035F"/>
    <w:rsid w:val="001A3618"/>
    <w:rsid w:val="001A5C36"/>
    <w:rsid w:val="001B38E4"/>
    <w:rsid w:val="001B54E0"/>
    <w:rsid w:val="001B6856"/>
    <w:rsid w:val="001C7F28"/>
    <w:rsid w:val="001D130C"/>
    <w:rsid w:val="001D33AF"/>
    <w:rsid w:val="001E1B58"/>
    <w:rsid w:val="001F385B"/>
    <w:rsid w:val="002008BD"/>
    <w:rsid w:val="0020416A"/>
    <w:rsid w:val="0021754D"/>
    <w:rsid w:val="002209B4"/>
    <w:rsid w:val="00222D3B"/>
    <w:rsid w:val="00226FA5"/>
    <w:rsid w:val="00237360"/>
    <w:rsid w:val="002379C3"/>
    <w:rsid w:val="00237D13"/>
    <w:rsid w:val="0024022F"/>
    <w:rsid w:val="002419F2"/>
    <w:rsid w:val="00253C02"/>
    <w:rsid w:val="00260B47"/>
    <w:rsid w:val="0026123C"/>
    <w:rsid w:val="00263494"/>
    <w:rsid w:val="00266D5F"/>
    <w:rsid w:val="002774E8"/>
    <w:rsid w:val="00286808"/>
    <w:rsid w:val="002879FE"/>
    <w:rsid w:val="00293135"/>
    <w:rsid w:val="002A3726"/>
    <w:rsid w:val="002C0E3C"/>
    <w:rsid w:val="002C542C"/>
    <w:rsid w:val="002D7FB3"/>
    <w:rsid w:val="002E5551"/>
    <w:rsid w:val="002F097D"/>
    <w:rsid w:val="002F3BC9"/>
    <w:rsid w:val="002F4046"/>
    <w:rsid w:val="003061BC"/>
    <w:rsid w:val="003156A4"/>
    <w:rsid w:val="0031655F"/>
    <w:rsid w:val="00316AA7"/>
    <w:rsid w:val="00332390"/>
    <w:rsid w:val="00347188"/>
    <w:rsid w:val="00355914"/>
    <w:rsid w:val="003614DB"/>
    <w:rsid w:val="00371B3D"/>
    <w:rsid w:val="00382F47"/>
    <w:rsid w:val="00387556"/>
    <w:rsid w:val="003B6030"/>
    <w:rsid w:val="003B61B0"/>
    <w:rsid w:val="003B64DE"/>
    <w:rsid w:val="003C7D83"/>
    <w:rsid w:val="003D430C"/>
    <w:rsid w:val="003E2225"/>
    <w:rsid w:val="003E676C"/>
    <w:rsid w:val="003F1FBF"/>
    <w:rsid w:val="003F266E"/>
    <w:rsid w:val="003F2E82"/>
    <w:rsid w:val="003F3E96"/>
    <w:rsid w:val="003F62DD"/>
    <w:rsid w:val="004029F6"/>
    <w:rsid w:val="00403063"/>
    <w:rsid w:val="00407B5B"/>
    <w:rsid w:val="004179E2"/>
    <w:rsid w:val="00422A10"/>
    <w:rsid w:val="00425AEA"/>
    <w:rsid w:val="0042616F"/>
    <w:rsid w:val="0043160E"/>
    <w:rsid w:val="0043392F"/>
    <w:rsid w:val="00436FC9"/>
    <w:rsid w:val="00445D4B"/>
    <w:rsid w:val="00452414"/>
    <w:rsid w:val="004571D1"/>
    <w:rsid w:val="00460E3B"/>
    <w:rsid w:val="00462442"/>
    <w:rsid w:val="004666D3"/>
    <w:rsid w:val="004668FE"/>
    <w:rsid w:val="00470021"/>
    <w:rsid w:val="00472AD4"/>
    <w:rsid w:val="004748BD"/>
    <w:rsid w:val="00485A47"/>
    <w:rsid w:val="00491985"/>
    <w:rsid w:val="00492658"/>
    <w:rsid w:val="0049514C"/>
    <w:rsid w:val="00497A29"/>
    <w:rsid w:val="004A2123"/>
    <w:rsid w:val="004A4CD5"/>
    <w:rsid w:val="004B0ABF"/>
    <w:rsid w:val="00535577"/>
    <w:rsid w:val="00535E04"/>
    <w:rsid w:val="00546571"/>
    <w:rsid w:val="0054697F"/>
    <w:rsid w:val="00550908"/>
    <w:rsid w:val="00554B05"/>
    <w:rsid w:val="00563D66"/>
    <w:rsid w:val="0057666B"/>
    <w:rsid w:val="005909DE"/>
    <w:rsid w:val="005947D4"/>
    <w:rsid w:val="005A33BF"/>
    <w:rsid w:val="005A4426"/>
    <w:rsid w:val="005A4552"/>
    <w:rsid w:val="005B35E3"/>
    <w:rsid w:val="005C1CA2"/>
    <w:rsid w:val="005C46A2"/>
    <w:rsid w:val="005D3426"/>
    <w:rsid w:val="005D6EF2"/>
    <w:rsid w:val="005E093F"/>
    <w:rsid w:val="005E1297"/>
    <w:rsid w:val="005E5331"/>
    <w:rsid w:val="005F353F"/>
    <w:rsid w:val="005F5C1A"/>
    <w:rsid w:val="005F7D19"/>
    <w:rsid w:val="006064CE"/>
    <w:rsid w:val="00611F36"/>
    <w:rsid w:val="00614223"/>
    <w:rsid w:val="006279AE"/>
    <w:rsid w:val="00632E6B"/>
    <w:rsid w:val="00644F3A"/>
    <w:rsid w:val="00647E5B"/>
    <w:rsid w:val="0065144A"/>
    <w:rsid w:val="00660FE7"/>
    <w:rsid w:val="00663251"/>
    <w:rsid w:val="00675B94"/>
    <w:rsid w:val="006830E9"/>
    <w:rsid w:val="00690C3D"/>
    <w:rsid w:val="00696935"/>
    <w:rsid w:val="006A0F86"/>
    <w:rsid w:val="006C4874"/>
    <w:rsid w:val="006C5C27"/>
    <w:rsid w:val="006D53D4"/>
    <w:rsid w:val="006E15BA"/>
    <w:rsid w:val="006F13D2"/>
    <w:rsid w:val="006F2228"/>
    <w:rsid w:val="006F4F4F"/>
    <w:rsid w:val="006F5991"/>
    <w:rsid w:val="00701468"/>
    <w:rsid w:val="007042DA"/>
    <w:rsid w:val="0071343B"/>
    <w:rsid w:val="00715C3C"/>
    <w:rsid w:val="00723AE7"/>
    <w:rsid w:val="0073026A"/>
    <w:rsid w:val="007325BF"/>
    <w:rsid w:val="00734589"/>
    <w:rsid w:val="007528BB"/>
    <w:rsid w:val="0076573F"/>
    <w:rsid w:val="00781E8A"/>
    <w:rsid w:val="00782DB2"/>
    <w:rsid w:val="00783A6C"/>
    <w:rsid w:val="0079038D"/>
    <w:rsid w:val="00794C80"/>
    <w:rsid w:val="007A7FD6"/>
    <w:rsid w:val="007B22FD"/>
    <w:rsid w:val="007C295B"/>
    <w:rsid w:val="007C3346"/>
    <w:rsid w:val="007C3A9D"/>
    <w:rsid w:val="007C6AA1"/>
    <w:rsid w:val="007D5EFC"/>
    <w:rsid w:val="007E1E49"/>
    <w:rsid w:val="007E4CAD"/>
    <w:rsid w:val="007F7678"/>
    <w:rsid w:val="008029C0"/>
    <w:rsid w:val="00803914"/>
    <w:rsid w:val="00811231"/>
    <w:rsid w:val="008141F1"/>
    <w:rsid w:val="0081738D"/>
    <w:rsid w:val="008376A9"/>
    <w:rsid w:val="00841E16"/>
    <w:rsid w:val="00863C8C"/>
    <w:rsid w:val="008645E2"/>
    <w:rsid w:val="0086484E"/>
    <w:rsid w:val="008765A9"/>
    <w:rsid w:val="00876E42"/>
    <w:rsid w:val="0087731F"/>
    <w:rsid w:val="008848B8"/>
    <w:rsid w:val="00894E1D"/>
    <w:rsid w:val="008A4664"/>
    <w:rsid w:val="008B002C"/>
    <w:rsid w:val="008B0551"/>
    <w:rsid w:val="008C0199"/>
    <w:rsid w:val="008C202C"/>
    <w:rsid w:val="008D38B1"/>
    <w:rsid w:val="008D568C"/>
    <w:rsid w:val="008D7437"/>
    <w:rsid w:val="008E3C3F"/>
    <w:rsid w:val="008E516C"/>
    <w:rsid w:val="008E7C93"/>
    <w:rsid w:val="008F17A5"/>
    <w:rsid w:val="008F2005"/>
    <w:rsid w:val="008F2E90"/>
    <w:rsid w:val="008F675B"/>
    <w:rsid w:val="0091565B"/>
    <w:rsid w:val="009210E1"/>
    <w:rsid w:val="00930099"/>
    <w:rsid w:val="00942D1C"/>
    <w:rsid w:val="00944CFB"/>
    <w:rsid w:val="00945771"/>
    <w:rsid w:val="00955D91"/>
    <w:rsid w:val="00957B8B"/>
    <w:rsid w:val="009710DA"/>
    <w:rsid w:val="00971A13"/>
    <w:rsid w:val="0097332D"/>
    <w:rsid w:val="00975F80"/>
    <w:rsid w:val="00981917"/>
    <w:rsid w:val="00981D41"/>
    <w:rsid w:val="009828D2"/>
    <w:rsid w:val="00983A6F"/>
    <w:rsid w:val="00991C51"/>
    <w:rsid w:val="009B2FB9"/>
    <w:rsid w:val="009C1D2A"/>
    <w:rsid w:val="009C5143"/>
    <w:rsid w:val="009C7A89"/>
    <w:rsid w:val="009C7C89"/>
    <w:rsid w:val="009D2049"/>
    <w:rsid w:val="009D6717"/>
    <w:rsid w:val="009E2598"/>
    <w:rsid w:val="009E39BD"/>
    <w:rsid w:val="009E5FD1"/>
    <w:rsid w:val="009F1544"/>
    <w:rsid w:val="009F7F17"/>
    <w:rsid w:val="00A05497"/>
    <w:rsid w:val="00A06FC3"/>
    <w:rsid w:val="00A22FFA"/>
    <w:rsid w:val="00A42E1C"/>
    <w:rsid w:val="00A4749B"/>
    <w:rsid w:val="00A61AA1"/>
    <w:rsid w:val="00A636EE"/>
    <w:rsid w:val="00A67382"/>
    <w:rsid w:val="00A8043A"/>
    <w:rsid w:val="00A806AD"/>
    <w:rsid w:val="00A8083E"/>
    <w:rsid w:val="00A91CA4"/>
    <w:rsid w:val="00AA2FC6"/>
    <w:rsid w:val="00AA3DED"/>
    <w:rsid w:val="00AA4AC4"/>
    <w:rsid w:val="00AA53F7"/>
    <w:rsid w:val="00AB3C19"/>
    <w:rsid w:val="00AC7362"/>
    <w:rsid w:val="00AD4419"/>
    <w:rsid w:val="00AD6B5C"/>
    <w:rsid w:val="00AE21A1"/>
    <w:rsid w:val="00AE7903"/>
    <w:rsid w:val="00AF099F"/>
    <w:rsid w:val="00AF0EF0"/>
    <w:rsid w:val="00B04CCC"/>
    <w:rsid w:val="00B06629"/>
    <w:rsid w:val="00B06F6D"/>
    <w:rsid w:val="00B2037E"/>
    <w:rsid w:val="00B418ED"/>
    <w:rsid w:val="00B42A25"/>
    <w:rsid w:val="00B618F0"/>
    <w:rsid w:val="00B62646"/>
    <w:rsid w:val="00B6481B"/>
    <w:rsid w:val="00B76E9B"/>
    <w:rsid w:val="00B81539"/>
    <w:rsid w:val="00B8733F"/>
    <w:rsid w:val="00B875EB"/>
    <w:rsid w:val="00BB02D9"/>
    <w:rsid w:val="00BC4758"/>
    <w:rsid w:val="00BC60F3"/>
    <w:rsid w:val="00BE1486"/>
    <w:rsid w:val="00BF7282"/>
    <w:rsid w:val="00C0010A"/>
    <w:rsid w:val="00C02A4B"/>
    <w:rsid w:val="00C063F5"/>
    <w:rsid w:val="00C10640"/>
    <w:rsid w:val="00C150DF"/>
    <w:rsid w:val="00C22DF1"/>
    <w:rsid w:val="00C23927"/>
    <w:rsid w:val="00C43E19"/>
    <w:rsid w:val="00C51D63"/>
    <w:rsid w:val="00C63439"/>
    <w:rsid w:val="00C6733D"/>
    <w:rsid w:val="00C86541"/>
    <w:rsid w:val="00C95A6F"/>
    <w:rsid w:val="00CA5620"/>
    <w:rsid w:val="00CB375B"/>
    <w:rsid w:val="00CB648B"/>
    <w:rsid w:val="00CC1E60"/>
    <w:rsid w:val="00CC6DA7"/>
    <w:rsid w:val="00CC6E03"/>
    <w:rsid w:val="00CF09E9"/>
    <w:rsid w:val="00CF2B55"/>
    <w:rsid w:val="00CF3C82"/>
    <w:rsid w:val="00D2561E"/>
    <w:rsid w:val="00D309C5"/>
    <w:rsid w:val="00D40939"/>
    <w:rsid w:val="00D536FF"/>
    <w:rsid w:val="00D770F0"/>
    <w:rsid w:val="00D826E3"/>
    <w:rsid w:val="00D85B91"/>
    <w:rsid w:val="00DA493E"/>
    <w:rsid w:val="00DA7490"/>
    <w:rsid w:val="00DB23AE"/>
    <w:rsid w:val="00DD32A4"/>
    <w:rsid w:val="00DE075E"/>
    <w:rsid w:val="00DE2F59"/>
    <w:rsid w:val="00DE6E11"/>
    <w:rsid w:val="00DE7A0C"/>
    <w:rsid w:val="00DF573C"/>
    <w:rsid w:val="00E01EFD"/>
    <w:rsid w:val="00E17ED5"/>
    <w:rsid w:val="00E2124F"/>
    <w:rsid w:val="00E362BD"/>
    <w:rsid w:val="00E50A30"/>
    <w:rsid w:val="00E56237"/>
    <w:rsid w:val="00E726BE"/>
    <w:rsid w:val="00E81E68"/>
    <w:rsid w:val="00E83D61"/>
    <w:rsid w:val="00EA1123"/>
    <w:rsid w:val="00EA1BE9"/>
    <w:rsid w:val="00EA2D5E"/>
    <w:rsid w:val="00EA5A55"/>
    <w:rsid w:val="00EE10F0"/>
    <w:rsid w:val="00EE1D83"/>
    <w:rsid w:val="00EF57ED"/>
    <w:rsid w:val="00F00520"/>
    <w:rsid w:val="00F1114C"/>
    <w:rsid w:val="00F12D13"/>
    <w:rsid w:val="00F134E4"/>
    <w:rsid w:val="00F159B2"/>
    <w:rsid w:val="00F305AD"/>
    <w:rsid w:val="00F34E7F"/>
    <w:rsid w:val="00F46F22"/>
    <w:rsid w:val="00F525B5"/>
    <w:rsid w:val="00F52E54"/>
    <w:rsid w:val="00F54EB0"/>
    <w:rsid w:val="00F6670A"/>
    <w:rsid w:val="00F90964"/>
    <w:rsid w:val="00F97C77"/>
    <w:rsid w:val="00FB5174"/>
    <w:rsid w:val="00FB52B3"/>
    <w:rsid w:val="00FC523C"/>
    <w:rsid w:val="00FE300D"/>
    <w:rsid w:val="00FF217B"/>
    <w:rsid w:val="00FF60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4BA1"/>
  <w15:chartTrackingRefBased/>
  <w15:docId w15:val="{EE6FC8B5-CBC4-40E3-A55D-3BB7835B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A2"/>
    <w:pPr>
      <w:spacing w:line="360" w:lineRule="auto"/>
    </w:pPr>
  </w:style>
  <w:style w:type="paragraph" w:styleId="Heading1">
    <w:name w:val="heading 1"/>
    <w:basedOn w:val="Normal"/>
    <w:next w:val="Normal"/>
    <w:link w:val="Heading1Char"/>
    <w:uiPriority w:val="1"/>
    <w:qFormat/>
    <w:rsid w:val="005C1CA2"/>
    <w:pPr>
      <w:keepNext/>
      <w:keepLines/>
      <w:spacing w:before="240" w:after="0"/>
      <w:outlineLvl w:val="0"/>
    </w:pPr>
    <w:rPr>
      <w:rFonts w:asciiTheme="majorHAnsi" w:eastAsiaTheme="majorEastAsia" w:hAnsiTheme="majorHAnsi" w:cstheme="majorBidi"/>
      <w:color w:val="085766"/>
      <w:sz w:val="32"/>
      <w:szCs w:val="32"/>
    </w:rPr>
  </w:style>
  <w:style w:type="paragraph" w:styleId="Heading2">
    <w:name w:val="heading 2"/>
    <w:basedOn w:val="Normal"/>
    <w:next w:val="Normal"/>
    <w:link w:val="Heading2Char"/>
    <w:uiPriority w:val="1"/>
    <w:unhideWhenUsed/>
    <w:qFormat/>
    <w:rsid w:val="00535E04"/>
    <w:pPr>
      <w:keepNext/>
      <w:keepLines/>
      <w:spacing w:before="40" w:after="0"/>
      <w:outlineLvl w:val="1"/>
    </w:pPr>
    <w:rPr>
      <w:rFonts w:asciiTheme="majorHAnsi" w:eastAsiaTheme="majorEastAsia" w:hAnsiTheme="majorHAnsi" w:cstheme="majorBidi"/>
      <w:color w:val="085766"/>
      <w:sz w:val="26"/>
      <w:szCs w:val="26"/>
    </w:rPr>
  </w:style>
  <w:style w:type="paragraph" w:styleId="Heading3">
    <w:name w:val="heading 3"/>
    <w:basedOn w:val="Normal"/>
    <w:next w:val="Normal"/>
    <w:link w:val="Heading3Char"/>
    <w:uiPriority w:val="1"/>
    <w:unhideWhenUsed/>
    <w:qFormat/>
    <w:rsid w:val="00535E04"/>
    <w:pPr>
      <w:keepNext/>
      <w:keepLines/>
      <w:spacing w:before="40" w:after="0"/>
      <w:outlineLvl w:val="2"/>
    </w:pPr>
    <w:rPr>
      <w:rFonts w:asciiTheme="majorHAnsi" w:eastAsiaTheme="majorEastAsia" w:hAnsiTheme="majorHAnsi" w:cstheme="majorBidi"/>
      <w:color w:val="085766"/>
      <w:sz w:val="24"/>
      <w:szCs w:val="24"/>
    </w:rPr>
  </w:style>
  <w:style w:type="paragraph" w:styleId="Heading4">
    <w:name w:val="heading 4"/>
    <w:basedOn w:val="Normal"/>
    <w:next w:val="Normal"/>
    <w:link w:val="Heading4Char"/>
    <w:uiPriority w:val="1"/>
    <w:semiHidden/>
    <w:unhideWhenUsed/>
    <w:qFormat/>
    <w:rsid w:val="00535E04"/>
    <w:pPr>
      <w:keepNext/>
      <w:keepLines/>
      <w:spacing w:before="40" w:after="0"/>
      <w:outlineLvl w:val="3"/>
    </w:pPr>
    <w:rPr>
      <w:rFonts w:asciiTheme="majorHAnsi" w:eastAsiaTheme="majorEastAsia" w:hAnsiTheme="majorHAnsi" w:cstheme="majorBidi"/>
      <w:i/>
      <w:iCs/>
      <w:color w:val="0857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5A4426"/>
    <w:pPr>
      <w:ind w:left="720"/>
      <w:contextualSpacing/>
    </w:pPr>
  </w:style>
  <w:style w:type="character" w:styleId="Hyperlink">
    <w:name w:val="Hyperlink"/>
    <w:basedOn w:val="DefaultParagraphFont"/>
    <w:uiPriority w:val="99"/>
    <w:unhideWhenUsed/>
    <w:rsid w:val="00AF099F"/>
    <w:rPr>
      <w:color w:val="2F6873"/>
      <w:u w:val="single"/>
    </w:rPr>
  </w:style>
  <w:style w:type="character" w:styleId="UnresolvedMention">
    <w:name w:val="Unresolved Mention"/>
    <w:basedOn w:val="DefaultParagraphFont"/>
    <w:uiPriority w:val="99"/>
    <w:semiHidden/>
    <w:unhideWhenUsed/>
    <w:rsid w:val="0020416A"/>
    <w:rPr>
      <w:color w:val="605E5C"/>
      <w:shd w:val="clear" w:color="auto" w:fill="E1DFDD"/>
    </w:rPr>
  </w:style>
  <w:style w:type="table" w:styleId="TableGrid">
    <w:name w:val="Table Grid"/>
    <w:basedOn w:val="TableNormal"/>
    <w:uiPriority w:val="39"/>
    <w:rsid w:val="0004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144A"/>
    <w:rPr>
      <w:color w:val="808080"/>
    </w:rPr>
  </w:style>
  <w:style w:type="paragraph" w:styleId="FootnoteText">
    <w:name w:val="footnote text"/>
    <w:basedOn w:val="Normal"/>
    <w:link w:val="FootnoteTextChar"/>
    <w:uiPriority w:val="99"/>
    <w:semiHidden/>
    <w:unhideWhenUsed/>
    <w:rsid w:val="00054B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B89"/>
    <w:rPr>
      <w:sz w:val="20"/>
      <w:szCs w:val="20"/>
    </w:rPr>
  </w:style>
  <w:style w:type="character" w:styleId="FootnoteReference">
    <w:name w:val="footnote reference"/>
    <w:basedOn w:val="DefaultParagraphFont"/>
    <w:uiPriority w:val="99"/>
    <w:semiHidden/>
    <w:unhideWhenUsed/>
    <w:rsid w:val="00054B89"/>
    <w:rPr>
      <w:vertAlign w:val="superscript"/>
    </w:rPr>
  </w:style>
  <w:style w:type="character" w:customStyle="1" w:styleId="Heading1Char">
    <w:name w:val="Heading 1 Char"/>
    <w:basedOn w:val="DefaultParagraphFont"/>
    <w:link w:val="Heading1"/>
    <w:uiPriority w:val="1"/>
    <w:rsid w:val="005C1CA2"/>
    <w:rPr>
      <w:rFonts w:asciiTheme="majorHAnsi" w:eastAsiaTheme="majorEastAsia" w:hAnsiTheme="majorHAnsi" w:cstheme="majorBidi"/>
      <w:color w:val="085766"/>
      <w:sz w:val="32"/>
      <w:szCs w:val="32"/>
    </w:rPr>
  </w:style>
  <w:style w:type="character" w:customStyle="1" w:styleId="Heading2Char">
    <w:name w:val="Heading 2 Char"/>
    <w:basedOn w:val="DefaultParagraphFont"/>
    <w:link w:val="Heading2"/>
    <w:uiPriority w:val="1"/>
    <w:rsid w:val="00535E04"/>
    <w:rPr>
      <w:rFonts w:asciiTheme="majorHAnsi" w:eastAsiaTheme="majorEastAsia" w:hAnsiTheme="majorHAnsi" w:cstheme="majorBidi"/>
      <w:color w:val="085766"/>
      <w:sz w:val="26"/>
      <w:szCs w:val="26"/>
    </w:rPr>
  </w:style>
  <w:style w:type="character" w:customStyle="1" w:styleId="Heading3Char">
    <w:name w:val="Heading 3 Char"/>
    <w:basedOn w:val="DefaultParagraphFont"/>
    <w:link w:val="Heading3"/>
    <w:uiPriority w:val="1"/>
    <w:rsid w:val="00535E04"/>
    <w:rPr>
      <w:rFonts w:asciiTheme="majorHAnsi" w:eastAsiaTheme="majorEastAsia" w:hAnsiTheme="majorHAnsi" w:cstheme="majorBidi"/>
      <w:color w:val="085766"/>
      <w:sz w:val="24"/>
      <w:szCs w:val="24"/>
    </w:rPr>
  </w:style>
  <w:style w:type="paragraph" w:customStyle="1" w:styleId="FigTabCaption">
    <w:name w:val="Fig_Tab_Caption"/>
    <w:basedOn w:val="Normal"/>
    <w:next w:val="Normal"/>
    <w:uiPriority w:val="2"/>
    <w:qFormat/>
    <w:rsid w:val="00A22FFA"/>
    <w:rPr>
      <w:i/>
      <w:color w:val="7F7F7F" w:themeColor="text1" w:themeTint="80"/>
    </w:rPr>
  </w:style>
  <w:style w:type="paragraph" w:styleId="Title">
    <w:name w:val="Title"/>
    <w:basedOn w:val="Normal"/>
    <w:next w:val="Normal"/>
    <w:link w:val="TitleChar"/>
    <w:uiPriority w:val="3"/>
    <w:qFormat/>
    <w:rsid w:val="00E01EFD"/>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
    <w:rsid w:val="00535E04"/>
    <w:rPr>
      <w:rFonts w:asciiTheme="majorHAnsi" w:eastAsiaTheme="majorEastAsia" w:hAnsiTheme="majorHAnsi" w:cstheme="majorBidi"/>
      <w:spacing w:val="-10"/>
      <w:kern w:val="28"/>
      <w:sz w:val="56"/>
      <w:szCs w:val="56"/>
    </w:rPr>
  </w:style>
  <w:style w:type="paragraph" w:customStyle="1" w:styleId="Authors">
    <w:name w:val="Authors"/>
    <w:basedOn w:val="Normal"/>
    <w:uiPriority w:val="4"/>
    <w:qFormat/>
    <w:rsid w:val="00E01EFD"/>
    <w:pPr>
      <w:suppressAutoHyphens/>
      <w:jc w:val="center"/>
    </w:pPr>
    <w:rPr>
      <w:sz w:val="24"/>
    </w:rPr>
  </w:style>
  <w:style w:type="character" w:styleId="IntenseEmphasis">
    <w:name w:val="Intense Emphasis"/>
    <w:basedOn w:val="DefaultParagraphFont"/>
    <w:uiPriority w:val="21"/>
    <w:rsid w:val="005B35E3"/>
    <w:rPr>
      <w:i/>
      <w:iCs/>
      <w:color w:val="4472C4" w:themeColor="accent1"/>
    </w:rPr>
  </w:style>
  <w:style w:type="character" w:styleId="LineNumber">
    <w:name w:val="line number"/>
    <w:basedOn w:val="DefaultParagraphFont"/>
    <w:uiPriority w:val="99"/>
    <w:semiHidden/>
    <w:unhideWhenUsed/>
    <w:rsid w:val="004179E2"/>
  </w:style>
  <w:style w:type="character" w:styleId="CommentReference">
    <w:name w:val="annotation reference"/>
    <w:basedOn w:val="DefaultParagraphFont"/>
    <w:uiPriority w:val="99"/>
    <w:semiHidden/>
    <w:unhideWhenUsed/>
    <w:rsid w:val="00E17ED5"/>
    <w:rPr>
      <w:sz w:val="16"/>
      <w:szCs w:val="16"/>
    </w:rPr>
  </w:style>
  <w:style w:type="paragraph" w:styleId="CommentText">
    <w:name w:val="annotation text"/>
    <w:basedOn w:val="Normal"/>
    <w:link w:val="CommentTextChar"/>
    <w:uiPriority w:val="99"/>
    <w:unhideWhenUsed/>
    <w:rsid w:val="00E17ED5"/>
    <w:pPr>
      <w:spacing w:line="240" w:lineRule="auto"/>
    </w:pPr>
    <w:rPr>
      <w:sz w:val="20"/>
      <w:szCs w:val="20"/>
    </w:rPr>
  </w:style>
  <w:style w:type="character" w:customStyle="1" w:styleId="CommentTextChar">
    <w:name w:val="Comment Text Char"/>
    <w:basedOn w:val="DefaultParagraphFont"/>
    <w:link w:val="CommentText"/>
    <w:uiPriority w:val="99"/>
    <w:rsid w:val="00E17ED5"/>
    <w:rPr>
      <w:sz w:val="20"/>
      <w:szCs w:val="20"/>
    </w:rPr>
  </w:style>
  <w:style w:type="paragraph" w:styleId="CommentSubject">
    <w:name w:val="annotation subject"/>
    <w:basedOn w:val="CommentText"/>
    <w:next w:val="CommentText"/>
    <w:link w:val="CommentSubjectChar"/>
    <w:uiPriority w:val="99"/>
    <w:semiHidden/>
    <w:unhideWhenUsed/>
    <w:rsid w:val="00E17ED5"/>
    <w:rPr>
      <w:b/>
      <w:bCs/>
    </w:rPr>
  </w:style>
  <w:style w:type="character" w:customStyle="1" w:styleId="CommentSubjectChar">
    <w:name w:val="Comment Subject Char"/>
    <w:basedOn w:val="CommentTextChar"/>
    <w:link w:val="CommentSubject"/>
    <w:uiPriority w:val="99"/>
    <w:semiHidden/>
    <w:rsid w:val="00E17ED5"/>
    <w:rPr>
      <w:b/>
      <w:bCs/>
      <w:sz w:val="20"/>
      <w:szCs w:val="20"/>
    </w:rPr>
  </w:style>
  <w:style w:type="character" w:customStyle="1" w:styleId="Heading4Char">
    <w:name w:val="Heading 4 Char"/>
    <w:basedOn w:val="DefaultParagraphFont"/>
    <w:link w:val="Heading4"/>
    <w:uiPriority w:val="1"/>
    <w:semiHidden/>
    <w:rsid w:val="00535E04"/>
    <w:rPr>
      <w:rFonts w:asciiTheme="majorHAnsi" w:eastAsiaTheme="majorEastAsia" w:hAnsiTheme="majorHAnsi" w:cstheme="majorBidi"/>
      <w:i/>
      <w:iCs/>
      <w:color w:val="085766"/>
    </w:rPr>
  </w:style>
  <w:style w:type="paragraph" w:styleId="Header">
    <w:name w:val="header"/>
    <w:basedOn w:val="Normal"/>
    <w:link w:val="HeaderChar"/>
    <w:uiPriority w:val="99"/>
    <w:unhideWhenUsed/>
    <w:rsid w:val="00535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E04"/>
  </w:style>
  <w:style w:type="paragraph" w:styleId="Footer">
    <w:name w:val="footer"/>
    <w:basedOn w:val="Normal"/>
    <w:link w:val="FooterChar"/>
    <w:uiPriority w:val="99"/>
    <w:unhideWhenUsed/>
    <w:rsid w:val="00535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E04"/>
  </w:style>
  <w:style w:type="paragraph" w:styleId="Revision">
    <w:name w:val="Revision"/>
    <w:hidden/>
    <w:uiPriority w:val="99"/>
    <w:semiHidden/>
    <w:rsid w:val="00AD6B5C"/>
    <w:pPr>
      <w:spacing w:after="0" w:line="240" w:lineRule="auto"/>
    </w:pPr>
  </w:style>
  <w:style w:type="character" w:styleId="FollowedHyperlink">
    <w:name w:val="FollowedHyperlink"/>
    <w:basedOn w:val="DefaultParagraphFont"/>
    <w:uiPriority w:val="99"/>
    <w:semiHidden/>
    <w:unhideWhenUsed/>
    <w:rsid w:val="00436FC9"/>
    <w:rPr>
      <w:color w:val="954F72" w:themeColor="followedHyperlink"/>
      <w:u w:val="single"/>
    </w:rPr>
  </w:style>
  <w:style w:type="character" w:styleId="Strong">
    <w:name w:val="Strong"/>
    <w:basedOn w:val="DefaultParagraphFont"/>
    <w:uiPriority w:val="22"/>
    <w:qFormat/>
    <w:rsid w:val="00436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19011">
      <w:bodyDiv w:val="1"/>
      <w:marLeft w:val="0"/>
      <w:marRight w:val="0"/>
      <w:marTop w:val="0"/>
      <w:marBottom w:val="0"/>
      <w:divBdr>
        <w:top w:val="none" w:sz="0" w:space="0" w:color="auto"/>
        <w:left w:val="none" w:sz="0" w:space="0" w:color="auto"/>
        <w:bottom w:val="none" w:sz="0" w:space="0" w:color="auto"/>
        <w:right w:val="none" w:sz="0" w:space="0" w:color="auto"/>
      </w:divBdr>
    </w:div>
    <w:div w:id="734162721">
      <w:bodyDiv w:val="1"/>
      <w:marLeft w:val="0"/>
      <w:marRight w:val="0"/>
      <w:marTop w:val="0"/>
      <w:marBottom w:val="0"/>
      <w:divBdr>
        <w:top w:val="none" w:sz="0" w:space="0" w:color="auto"/>
        <w:left w:val="none" w:sz="0" w:space="0" w:color="auto"/>
        <w:bottom w:val="none" w:sz="0" w:space="0" w:color="auto"/>
        <w:right w:val="none" w:sz="0" w:space="0" w:color="auto"/>
      </w:divBdr>
    </w:div>
    <w:div w:id="871041739">
      <w:bodyDiv w:val="1"/>
      <w:marLeft w:val="0"/>
      <w:marRight w:val="0"/>
      <w:marTop w:val="0"/>
      <w:marBottom w:val="0"/>
      <w:divBdr>
        <w:top w:val="none" w:sz="0" w:space="0" w:color="auto"/>
        <w:left w:val="none" w:sz="0" w:space="0" w:color="auto"/>
        <w:bottom w:val="none" w:sz="0" w:space="0" w:color="auto"/>
        <w:right w:val="none" w:sz="0" w:space="0" w:color="auto"/>
      </w:divBdr>
    </w:div>
    <w:div w:id="125521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ex-project.org/" TargetMode="External"/><Relationship Id="rId13" Type="http://schemas.openxmlformats.org/officeDocument/2006/relationships/hyperlink" Target="https://journals.uu.se/AGC/authorguidelines" TargetMode="Externa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hyperlink" Target="https://doi.org/10.1594/IEDA/1004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u.se/AGC/authorguidelines" TargetMode="External"/><Relationship Id="rId5" Type="http://schemas.openxmlformats.org/officeDocument/2006/relationships/webSettings" Target="webSettings.xml"/><Relationship Id="rId15" Type="http://schemas.openxmlformats.org/officeDocument/2006/relationships/hyperlink" Target="https://journals.uu.se/AGC/editorialpolicy%23DataCodeOutputsPolicy" TargetMode="External"/><Relationship Id="rId10" Type="http://schemas.openxmlformats.org/officeDocument/2006/relationships/hyperlink" Target="https://www.latex-project.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urnals.uu.se/AGC/authorguidelines" TargetMode="External"/><Relationship Id="rId14" Type="http://schemas.openxmlformats.org/officeDocument/2006/relationships/hyperlink" Target="https://journals.uu.se/AGC/authorguidelin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C98C3-13F7-48CC-A0A0-84A32108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Carter</dc:creator>
  <cp:keywords/>
  <dc:description/>
  <cp:lastModifiedBy>Microsoft Office User</cp:lastModifiedBy>
  <cp:revision>39</cp:revision>
  <dcterms:created xsi:type="dcterms:W3CDTF">2024-06-27T14:46:00Z</dcterms:created>
  <dcterms:modified xsi:type="dcterms:W3CDTF">2025-10-24T16:26:00Z</dcterms:modified>
</cp:coreProperties>
</file>